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A831E" w14:textId="1A6A66E9" w:rsidR="00E87F97" w:rsidRPr="00F60A37" w:rsidRDefault="00E87F97" w:rsidP="0037235F">
      <w:pPr>
        <w:pStyle w:val="Header"/>
        <w:tabs>
          <w:tab w:val="center" w:pos="2700"/>
          <w:tab w:val="center" w:pos="7524"/>
          <w:tab w:val="right" w:pos="14706"/>
        </w:tabs>
        <w:jc w:val="center"/>
        <w:rPr>
          <w:rFonts w:asciiTheme="minorHAnsi" w:hAnsiTheme="minorHAnsi" w:cstheme="minorHAnsi"/>
          <w:b/>
          <w:sz w:val="28"/>
          <w:szCs w:val="28"/>
        </w:rPr>
      </w:pPr>
      <w:r w:rsidRPr="00F60A37">
        <w:rPr>
          <w:rFonts w:asciiTheme="minorHAnsi" w:hAnsiTheme="minorHAnsi" w:cstheme="minorHAnsi"/>
          <w:b/>
          <w:color w:val="365F91"/>
          <w:sz w:val="28"/>
          <w:szCs w:val="28"/>
        </w:rPr>
        <w:t>N</w:t>
      </w:r>
      <w:r w:rsidR="0037235F" w:rsidRPr="00F60A37">
        <w:rPr>
          <w:rFonts w:asciiTheme="minorHAnsi" w:hAnsiTheme="minorHAnsi" w:cstheme="minorHAnsi"/>
          <w:b/>
          <w:color w:val="365F91"/>
          <w:sz w:val="28"/>
          <w:szCs w:val="28"/>
        </w:rPr>
        <w:t>YC Local Authority</w:t>
      </w:r>
      <w:r w:rsidRPr="00F60A37">
        <w:rPr>
          <w:rFonts w:asciiTheme="minorHAnsi" w:hAnsiTheme="minorHAnsi" w:cstheme="minorHAnsi"/>
          <w:b/>
          <w:color w:val="365F91"/>
          <w:sz w:val="28"/>
          <w:szCs w:val="28"/>
        </w:rPr>
        <w:t xml:space="preserve"> </w:t>
      </w:r>
      <w:r w:rsidR="00F60A37" w:rsidRPr="00F60A37">
        <w:rPr>
          <w:rFonts w:asciiTheme="minorHAnsi" w:hAnsiTheme="minorHAnsi" w:cstheme="minorHAnsi"/>
          <w:b/>
          <w:color w:val="365F91"/>
          <w:sz w:val="28"/>
          <w:szCs w:val="28"/>
        </w:rPr>
        <w:t>Suspension/Exclusion</w:t>
      </w:r>
      <w:r w:rsidR="0037235F" w:rsidRPr="00F60A37">
        <w:rPr>
          <w:rFonts w:asciiTheme="minorHAnsi" w:hAnsiTheme="minorHAnsi" w:cstheme="minorHAnsi"/>
          <w:b/>
          <w:color w:val="365F91"/>
          <w:sz w:val="28"/>
          <w:szCs w:val="28"/>
        </w:rPr>
        <w:t xml:space="preserve"> Guidelines for Governing Bodies of </w:t>
      </w:r>
      <w:r w:rsidRPr="00F60A37">
        <w:rPr>
          <w:rFonts w:asciiTheme="minorHAnsi" w:hAnsiTheme="minorHAnsi" w:cstheme="minorHAnsi"/>
          <w:b/>
          <w:color w:val="365F91"/>
          <w:sz w:val="28"/>
          <w:szCs w:val="28"/>
        </w:rPr>
        <w:t xml:space="preserve">Maintained Schools, </w:t>
      </w:r>
      <w:r w:rsidR="00F60A37" w:rsidRPr="00F60A37">
        <w:rPr>
          <w:rFonts w:asciiTheme="minorHAnsi" w:hAnsiTheme="minorHAnsi" w:cstheme="minorHAnsi"/>
          <w:b/>
          <w:color w:val="365F91"/>
          <w:sz w:val="28"/>
          <w:szCs w:val="28"/>
        </w:rPr>
        <w:t xml:space="preserve">PRS </w:t>
      </w:r>
      <w:r w:rsidRPr="00F60A37">
        <w:rPr>
          <w:rFonts w:asciiTheme="minorHAnsi" w:hAnsiTheme="minorHAnsi" w:cstheme="minorHAnsi"/>
          <w:b/>
          <w:color w:val="365F91"/>
          <w:sz w:val="28"/>
          <w:szCs w:val="28"/>
        </w:rPr>
        <w:t>and Academies</w:t>
      </w:r>
    </w:p>
    <w:tbl>
      <w:tblPr>
        <w:tblW w:w="158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19"/>
        <w:gridCol w:w="2126"/>
        <w:gridCol w:w="3260"/>
        <w:gridCol w:w="8338"/>
      </w:tblGrid>
      <w:tr w:rsidR="00E87F97" w:rsidRPr="003B6D55" w14:paraId="10701AC3" w14:textId="77777777" w:rsidTr="00CC66DF">
        <w:tc>
          <w:tcPr>
            <w:tcW w:w="2119" w:type="dxa"/>
            <w:shd w:val="clear" w:color="auto" w:fill="F2F2F2" w:themeFill="background1" w:themeFillShade="F2"/>
          </w:tcPr>
          <w:p w14:paraId="3844E8EB" w14:textId="0199D62E" w:rsidR="00E87F97" w:rsidRPr="003B6D55" w:rsidRDefault="00884DFA" w:rsidP="00165401">
            <w:pPr>
              <w:spacing w:before="20" w:after="20" w:line="240" w:lineRule="auto"/>
              <w:jc w:val="center"/>
              <w:rPr>
                <w:rFonts w:asciiTheme="minorHAnsi" w:hAnsiTheme="minorHAnsi" w:cstheme="minorHAnsi"/>
                <w:b/>
                <w:color w:val="000000"/>
                <w:sz w:val="19"/>
                <w:szCs w:val="19"/>
              </w:rPr>
            </w:pPr>
            <w:r>
              <w:rPr>
                <w:rFonts w:asciiTheme="minorHAnsi" w:hAnsiTheme="minorHAnsi" w:cstheme="minorHAnsi"/>
                <w:b/>
                <w:color w:val="000000"/>
                <w:sz w:val="19"/>
                <w:szCs w:val="19"/>
              </w:rPr>
              <w:t>Suspension</w:t>
            </w:r>
          </w:p>
          <w:p w14:paraId="46A8631A" w14:textId="77777777" w:rsidR="00E87F97" w:rsidRPr="003B6D55" w:rsidRDefault="00E87F97" w:rsidP="00165401">
            <w:pPr>
              <w:spacing w:before="20" w:after="20" w:line="240" w:lineRule="auto"/>
              <w:jc w:val="center"/>
              <w:rPr>
                <w:rFonts w:asciiTheme="minorHAnsi" w:hAnsiTheme="minorHAnsi" w:cstheme="minorHAnsi"/>
                <w:color w:val="000000"/>
                <w:sz w:val="19"/>
                <w:szCs w:val="19"/>
              </w:rPr>
            </w:pPr>
            <w:r w:rsidRPr="003B6D55">
              <w:rPr>
                <w:rFonts w:asciiTheme="minorHAnsi" w:hAnsiTheme="minorHAnsi" w:cstheme="minorHAnsi"/>
                <w:color w:val="000000"/>
                <w:sz w:val="19"/>
                <w:szCs w:val="19"/>
              </w:rPr>
              <w:t>up to and including 5 days in one term</w:t>
            </w:r>
          </w:p>
        </w:tc>
        <w:tc>
          <w:tcPr>
            <w:tcW w:w="2126" w:type="dxa"/>
            <w:shd w:val="clear" w:color="auto" w:fill="F2F2F2" w:themeFill="background1" w:themeFillShade="F2"/>
          </w:tcPr>
          <w:p w14:paraId="44EEAD38" w14:textId="66BE6E77" w:rsidR="00E87F97" w:rsidRPr="003B6D55" w:rsidRDefault="00884DFA" w:rsidP="00165401">
            <w:pPr>
              <w:spacing w:before="20" w:after="20" w:line="240" w:lineRule="auto"/>
              <w:jc w:val="center"/>
              <w:rPr>
                <w:rFonts w:asciiTheme="minorHAnsi" w:hAnsiTheme="minorHAnsi" w:cstheme="minorHAnsi"/>
                <w:b/>
                <w:color w:val="000000"/>
                <w:sz w:val="19"/>
                <w:szCs w:val="19"/>
              </w:rPr>
            </w:pPr>
            <w:r>
              <w:rPr>
                <w:rFonts w:asciiTheme="minorHAnsi" w:hAnsiTheme="minorHAnsi" w:cstheme="minorHAnsi"/>
                <w:b/>
                <w:color w:val="000000"/>
                <w:sz w:val="19"/>
                <w:szCs w:val="19"/>
              </w:rPr>
              <w:t xml:space="preserve">Suspension </w:t>
            </w:r>
          </w:p>
          <w:p w14:paraId="13780FD8" w14:textId="77777777" w:rsidR="00E87F97" w:rsidRPr="003B6D55" w:rsidRDefault="0037235F" w:rsidP="00165401">
            <w:pPr>
              <w:spacing w:before="20" w:after="20" w:line="240" w:lineRule="auto"/>
              <w:jc w:val="center"/>
              <w:rPr>
                <w:rFonts w:asciiTheme="minorHAnsi" w:hAnsiTheme="minorHAnsi" w:cstheme="minorHAnsi"/>
                <w:color w:val="000000"/>
                <w:sz w:val="19"/>
                <w:szCs w:val="19"/>
              </w:rPr>
            </w:pPr>
            <w:r w:rsidRPr="003B6D55">
              <w:rPr>
                <w:rFonts w:asciiTheme="minorHAnsi" w:hAnsiTheme="minorHAnsi" w:cstheme="minorHAnsi"/>
                <w:color w:val="000000"/>
                <w:sz w:val="19"/>
                <w:szCs w:val="19"/>
              </w:rPr>
              <w:t>of</w:t>
            </w:r>
            <w:r w:rsidR="00E87F97" w:rsidRPr="003B6D55">
              <w:rPr>
                <w:rFonts w:asciiTheme="minorHAnsi" w:hAnsiTheme="minorHAnsi" w:cstheme="minorHAnsi"/>
                <w:color w:val="000000"/>
                <w:sz w:val="19"/>
                <w:szCs w:val="19"/>
              </w:rPr>
              <w:t xml:space="preserve"> more than 5 days and </w:t>
            </w:r>
            <w:r w:rsidR="00E87F97" w:rsidRPr="003B6D55">
              <w:rPr>
                <w:rFonts w:asciiTheme="minorHAnsi" w:hAnsiTheme="minorHAnsi" w:cstheme="minorHAnsi"/>
                <w:b/>
                <w:color w:val="000000"/>
                <w:sz w:val="19"/>
                <w:szCs w:val="19"/>
                <w:u w:val="single"/>
              </w:rPr>
              <w:t>up to 15 days</w:t>
            </w:r>
            <w:r w:rsidR="00E87F97" w:rsidRPr="003B6D55">
              <w:rPr>
                <w:rFonts w:asciiTheme="minorHAnsi" w:hAnsiTheme="minorHAnsi" w:cstheme="minorHAnsi"/>
                <w:color w:val="000000"/>
                <w:sz w:val="19"/>
                <w:szCs w:val="19"/>
              </w:rPr>
              <w:t xml:space="preserve"> in one term</w:t>
            </w:r>
            <w:r w:rsidRPr="003B6D55">
              <w:rPr>
                <w:rFonts w:asciiTheme="minorHAnsi" w:hAnsiTheme="minorHAnsi" w:cstheme="minorHAnsi"/>
                <w:color w:val="000000"/>
                <w:sz w:val="19"/>
                <w:szCs w:val="19"/>
              </w:rPr>
              <w:t xml:space="preserve"> (cumulatively)</w:t>
            </w:r>
          </w:p>
        </w:tc>
        <w:tc>
          <w:tcPr>
            <w:tcW w:w="3260" w:type="dxa"/>
            <w:shd w:val="clear" w:color="auto" w:fill="F2F2F2" w:themeFill="background1" w:themeFillShade="F2"/>
          </w:tcPr>
          <w:p w14:paraId="0004846D" w14:textId="73C459B4" w:rsidR="00E87F97" w:rsidRPr="003B6D55" w:rsidRDefault="00884DFA" w:rsidP="00165401">
            <w:pPr>
              <w:spacing w:before="20" w:after="20" w:line="240" w:lineRule="auto"/>
              <w:jc w:val="center"/>
              <w:rPr>
                <w:rFonts w:asciiTheme="minorHAnsi" w:hAnsiTheme="minorHAnsi" w:cstheme="minorHAnsi"/>
                <w:color w:val="000000"/>
                <w:sz w:val="19"/>
                <w:szCs w:val="19"/>
              </w:rPr>
            </w:pPr>
            <w:r>
              <w:rPr>
                <w:rFonts w:asciiTheme="minorHAnsi" w:hAnsiTheme="minorHAnsi" w:cstheme="minorHAnsi"/>
                <w:b/>
                <w:color w:val="000000"/>
                <w:sz w:val="19"/>
                <w:szCs w:val="19"/>
              </w:rPr>
              <w:t>Suspension</w:t>
            </w:r>
          </w:p>
          <w:p w14:paraId="4858EA7E" w14:textId="77777777" w:rsidR="00E87F97" w:rsidRPr="003B6D55" w:rsidRDefault="0037235F" w:rsidP="00165401">
            <w:pPr>
              <w:spacing w:before="20" w:after="20" w:line="240" w:lineRule="auto"/>
              <w:jc w:val="center"/>
              <w:rPr>
                <w:rFonts w:asciiTheme="minorHAnsi" w:hAnsiTheme="minorHAnsi" w:cstheme="minorHAnsi"/>
                <w:color w:val="000000"/>
                <w:sz w:val="19"/>
                <w:szCs w:val="19"/>
              </w:rPr>
            </w:pPr>
            <w:r w:rsidRPr="003B6D55">
              <w:rPr>
                <w:rFonts w:asciiTheme="minorHAnsi" w:hAnsiTheme="minorHAnsi" w:cstheme="minorHAnsi"/>
                <w:color w:val="000000"/>
                <w:sz w:val="19"/>
                <w:szCs w:val="19"/>
              </w:rPr>
              <w:t>of</w:t>
            </w:r>
            <w:r w:rsidR="00E87F97" w:rsidRPr="003B6D55">
              <w:rPr>
                <w:rFonts w:asciiTheme="minorHAnsi" w:hAnsiTheme="minorHAnsi" w:cstheme="minorHAnsi"/>
                <w:color w:val="000000"/>
                <w:sz w:val="19"/>
                <w:szCs w:val="19"/>
              </w:rPr>
              <w:t xml:space="preserve"> </w:t>
            </w:r>
            <w:r w:rsidR="00EE7359" w:rsidRPr="003B6D55">
              <w:rPr>
                <w:rFonts w:asciiTheme="minorHAnsi" w:hAnsiTheme="minorHAnsi" w:cstheme="minorHAnsi"/>
                <w:b/>
                <w:color w:val="000000"/>
                <w:sz w:val="19"/>
                <w:szCs w:val="19"/>
                <w:u w:val="single"/>
              </w:rPr>
              <w:t xml:space="preserve">more than </w:t>
            </w:r>
            <w:r w:rsidR="00E87F97" w:rsidRPr="003B6D55">
              <w:rPr>
                <w:rFonts w:asciiTheme="minorHAnsi" w:hAnsiTheme="minorHAnsi" w:cstheme="minorHAnsi"/>
                <w:b/>
                <w:color w:val="000000"/>
                <w:sz w:val="19"/>
                <w:szCs w:val="19"/>
                <w:u w:val="single"/>
              </w:rPr>
              <w:t>15 days</w:t>
            </w:r>
            <w:r w:rsidR="00E87F97" w:rsidRPr="003B6D55">
              <w:rPr>
                <w:rFonts w:asciiTheme="minorHAnsi" w:hAnsiTheme="minorHAnsi" w:cstheme="minorHAnsi"/>
                <w:color w:val="000000"/>
                <w:sz w:val="19"/>
                <w:szCs w:val="19"/>
              </w:rPr>
              <w:t xml:space="preserve"> in one term and no more than 45 days in school year </w:t>
            </w:r>
            <w:r w:rsidRPr="003B6D55">
              <w:rPr>
                <w:rFonts w:asciiTheme="minorHAnsi" w:hAnsiTheme="minorHAnsi" w:cstheme="minorHAnsi"/>
                <w:color w:val="000000"/>
                <w:sz w:val="19"/>
                <w:szCs w:val="19"/>
              </w:rPr>
              <w:t>(cumulatively)</w:t>
            </w:r>
            <w:r w:rsidR="00E87F97" w:rsidRPr="003B6D55">
              <w:rPr>
                <w:rFonts w:asciiTheme="minorHAnsi" w:hAnsiTheme="minorHAnsi" w:cstheme="minorHAnsi"/>
                <w:color w:val="000000"/>
                <w:sz w:val="19"/>
                <w:szCs w:val="19"/>
              </w:rPr>
              <w:t xml:space="preserve">  </w:t>
            </w:r>
          </w:p>
        </w:tc>
        <w:tc>
          <w:tcPr>
            <w:tcW w:w="8338" w:type="dxa"/>
            <w:shd w:val="clear" w:color="auto" w:fill="F2F2F2" w:themeFill="background1" w:themeFillShade="F2"/>
          </w:tcPr>
          <w:p w14:paraId="1628B3A7" w14:textId="28BC759B" w:rsidR="00E87F97" w:rsidRPr="003B6D55" w:rsidRDefault="00E87F97" w:rsidP="00165401">
            <w:pPr>
              <w:spacing w:before="20" w:after="20" w:line="240" w:lineRule="auto"/>
              <w:jc w:val="center"/>
              <w:rPr>
                <w:rFonts w:asciiTheme="minorHAnsi" w:hAnsiTheme="minorHAnsi" w:cstheme="minorHAnsi"/>
                <w:b/>
                <w:color w:val="000000"/>
                <w:sz w:val="19"/>
                <w:szCs w:val="19"/>
              </w:rPr>
            </w:pPr>
            <w:r w:rsidRPr="003B6D55">
              <w:rPr>
                <w:rFonts w:asciiTheme="minorHAnsi" w:hAnsiTheme="minorHAnsi" w:cstheme="minorHAnsi"/>
                <w:b/>
                <w:color w:val="000000"/>
                <w:sz w:val="19"/>
                <w:szCs w:val="19"/>
              </w:rPr>
              <w:t>PERMANENT</w:t>
            </w:r>
            <w:r w:rsidR="006F4ED5" w:rsidRPr="003B6D55">
              <w:rPr>
                <w:rFonts w:asciiTheme="minorHAnsi" w:hAnsiTheme="minorHAnsi" w:cstheme="minorHAnsi"/>
                <w:b/>
                <w:color w:val="000000"/>
                <w:sz w:val="19"/>
                <w:szCs w:val="19"/>
              </w:rPr>
              <w:t xml:space="preserve"> </w:t>
            </w:r>
            <w:r w:rsidR="00884DFA">
              <w:rPr>
                <w:rFonts w:asciiTheme="minorHAnsi" w:hAnsiTheme="minorHAnsi" w:cstheme="minorHAnsi"/>
                <w:b/>
                <w:color w:val="000000"/>
                <w:sz w:val="19"/>
                <w:szCs w:val="19"/>
              </w:rPr>
              <w:t xml:space="preserve">EXCLUSION </w:t>
            </w:r>
          </w:p>
          <w:p w14:paraId="3280C0C5" w14:textId="77777777" w:rsidR="00E87F97" w:rsidRPr="003B6D55" w:rsidRDefault="00E87F97" w:rsidP="00165401">
            <w:pPr>
              <w:spacing w:before="20" w:after="20" w:line="240" w:lineRule="auto"/>
              <w:jc w:val="center"/>
              <w:rPr>
                <w:rFonts w:asciiTheme="minorHAnsi" w:hAnsiTheme="minorHAnsi" w:cstheme="minorHAnsi"/>
                <w:color w:val="000000"/>
                <w:sz w:val="19"/>
                <w:szCs w:val="19"/>
              </w:rPr>
            </w:pPr>
          </w:p>
        </w:tc>
      </w:tr>
      <w:tr w:rsidR="00EE7359" w:rsidRPr="003B6D55" w14:paraId="7BB69D5D" w14:textId="77777777" w:rsidTr="00CC66DF">
        <w:trPr>
          <w:trHeight w:val="1070"/>
        </w:trPr>
        <w:tc>
          <w:tcPr>
            <w:tcW w:w="2119" w:type="dxa"/>
            <w:vMerge w:val="restart"/>
          </w:tcPr>
          <w:p w14:paraId="66C8901B" w14:textId="5CAD2C85" w:rsidR="00A55EDA" w:rsidRPr="00A55EDA" w:rsidRDefault="00A55EDA" w:rsidP="00A55EDA">
            <w:pPr>
              <w:spacing w:after="0" w:line="300" w:lineRule="atLeast"/>
              <w:rPr>
                <w:rFonts w:asciiTheme="minorHAnsi" w:hAnsiTheme="minorHAnsi" w:cstheme="minorHAnsi"/>
                <w:sz w:val="20"/>
                <w:szCs w:val="20"/>
                <w:lang w:eastAsia="en-GB"/>
              </w:rPr>
            </w:pPr>
            <w:r w:rsidRPr="00A55EDA">
              <w:rPr>
                <w:rFonts w:asciiTheme="minorHAnsi" w:hAnsiTheme="minorHAnsi" w:cstheme="minorHAnsi"/>
                <w:sz w:val="20"/>
                <w:szCs w:val="20"/>
                <w:lang w:eastAsia="en-GB"/>
              </w:rPr>
              <w:t xml:space="preserve">Where a suspension is for 5 school days or fewer, any representations made by parents/carers must be considered by the </w:t>
            </w:r>
            <w:r w:rsidR="004E08A1">
              <w:rPr>
                <w:rFonts w:asciiTheme="minorHAnsi" w:hAnsiTheme="minorHAnsi" w:cstheme="minorHAnsi"/>
                <w:sz w:val="20"/>
                <w:szCs w:val="20"/>
                <w:lang w:eastAsia="en-GB"/>
              </w:rPr>
              <w:t xml:space="preserve">school </w:t>
            </w:r>
            <w:proofErr w:type="gramStart"/>
            <w:r w:rsidR="004110DF" w:rsidRPr="00067FBD">
              <w:rPr>
                <w:rFonts w:asciiTheme="minorHAnsi" w:hAnsiTheme="minorHAnsi" w:cstheme="minorHAnsi"/>
                <w:b/>
                <w:bCs/>
                <w:sz w:val="20"/>
                <w:szCs w:val="20"/>
                <w:lang w:eastAsia="en-GB"/>
              </w:rPr>
              <w:t>Governing</w:t>
            </w:r>
            <w:r w:rsidR="00AC2EA5" w:rsidRPr="00067FBD">
              <w:rPr>
                <w:rFonts w:asciiTheme="minorHAnsi" w:hAnsiTheme="minorHAnsi" w:cstheme="minorHAnsi"/>
                <w:b/>
                <w:bCs/>
                <w:sz w:val="20"/>
                <w:szCs w:val="20"/>
                <w:lang w:eastAsia="en-GB"/>
              </w:rPr>
              <w:t xml:space="preserve">  Disciplinary</w:t>
            </w:r>
            <w:proofErr w:type="gramEnd"/>
            <w:r w:rsidR="00AC2EA5" w:rsidRPr="00067FBD">
              <w:rPr>
                <w:rFonts w:asciiTheme="minorHAnsi" w:hAnsiTheme="minorHAnsi" w:cstheme="minorHAnsi"/>
                <w:b/>
                <w:bCs/>
                <w:sz w:val="20"/>
                <w:szCs w:val="20"/>
                <w:lang w:eastAsia="en-GB"/>
              </w:rPr>
              <w:t xml:space="preserve"> Committee (</w:t>
            </w:r>
            <w:r w:rsidR="00FA7640">
              <w:rPr>
                <w:rFonts w:asciiTheme="minorHAnsi" w:hAnsiTheme="minorHAnsi" w:cstheme="minorHAnsi"/>
                <w:b/>
                <w:bCs/>
                <w:sz w:val="20"/>
                <w:szCs w:val="20"/>
                <w:lang w:eastAsia="en-GB"/>
              </w:rPr>
              <w:t>GDC</w:t>
            </w:r>
            <w:r w:rsidR="00AC2EA5" w:rsidRPr="00067FBD">
              <w:rPr>
                <w:rFonts w:asciiTheme="minorHAnsi" w:hAnsiTheme="minorHAnsi" w:cstheme="minorHAnsi"/>
                <w:b/>
                <w:bCs/>
                <w:sz w:val="20"/>
                <w:szCs w:val="20"/>
                <w:lang w:eastAsia="en-GB"/>
              </w:rPr>
              <w:t>)</w:t>
            </w:r>
            <w:r w:rsidRPr="00067FBD">
              <w:rPr>
                <w:rFonts w:asciiTheme="minorHAnsi" w:hAnsiTheme="minorHAnsi" w:cstheme="minorHAnsi"/>
                <w:b/>
                <w:bCs/>
                <w:sz w:val="20"/>
                <w:szCs w:val="20"/>
                <w:lang w:eastAsia="en-GB"/>
              </w:rPr>
              <w:t>.</w:t>
            </w:r>
            <w:r w:rsidRPr="00A55EDA">
              <w:rPr>
                <w:rFonts w:asciiTheme="minorHAnsi" w:hAnsiTheme="minorHAnsi" w:cstheme="minorHAnsi"/>
                <w:sz w:val="20"/>
                <w:szCs w:val="20"/>
                <w:lang w:eastAsia="en-GB"/>
              </w:rPr>
              <w:t xml:space="preserve"> A formal meeting is not required and the </w:t>
            </w:r>
            <w:r w:rsidR="00FA7640">
              <w:rPr>
                <w:rFonts w:asciiTheme="minorHAnsi" w:hAnsiTheme="minorHAnsi" w:cstheme="minorHAnsi"/>
                <w:sz w:val="20"/>
                <w:szCs w:val="20"/>
                <w:lang w:eastAsia="en-GB"/>
              </w:rPr>
              <w:t>GDC</w:t>
            </w:r>
            <w:r w:rsidR="00AC2EA5">
              <w:rPr>
                <w:rFonts w:asciiTheme="minorHAnsi" w:hAnsiTheme="minorHAnsi" w:cstheme="minorHAnsi"/>
                <w:sz w:val="20"/>
                <w:szCs w:val="20"/>
                <w:lang w:eastAsia="en-GB"/>
              </w:rPr>
              <w:t xml:space="preserve"> </w:t>
            </w:r>
            <w:r w:rsidR="00AC2EA5" w:rsidRPr="00A55EDA">
              <w:rPr>
                <w:rFonts w:asciiTheme="minorHAnsi" w:hAnsiTheme="minorHAnsi" w:cstheme="minorHAnsi"/>
                <w:sz w:val="20"/>
                <w:szCs w:val="20"/>
                <w:lang w:eastAsia="en-GB"/>
              </w:rPr>
              <w:t>ha</w:t>
            </w:r>
            <w:r w:rsidR="00AC2EA5">
              <w:rPr>
                <w:rFonts w:asciiTheme="minorHAnsi" w:hAnsiTheme="minorHAnsi" w:cstheme="minorHAnsi"/>
                <w:sz w:val="20"/>
                <w:szCs w:val="20"/>
                <w:lang w:eastAsia="en-GB"/>
              </w:rPr>
              <w:t xml:space="preserve">s </w:t>
            </w:r>
            <w:r w:rsidRPr="00A55EDA">
              <w:rPr>
                <w:rFonts w:asciiTheme="minorHAnsi" w:hAnsiTheme="minorHAnsi" w:cstheme="minorHAnsi"/>
                <w:sz w:val="20"/>
                <w:szCs w:val="20"/>
                <w:lang w:eastAsia="en-GB"/>
              </w:rPr>
              <w:t>no power to direct reinstatement.</w:t>
            </w:r>
          </w:p>
          <w:p w14:paraId="7BD3F46A" w14:textId="77777777" w:rsidR="00EE7359" w:rsidRDefault="00EE7359" w:rsidP="0037235F">
            <w:pPr>
              <w:pStyle w:val="Header"/>
              <w:tabs>
                <w:tab w:val="left" w:pos="72"/>
              </w:tabs>
              <w:spacing w:before="20" w:afterLines="20" w:after="48"/>
              <w:rPr>
                <w:rFonts w:asciiTheme="minorHAnsi" w:hAnsiTheme="minorHAnsi" w:cstheme="minorHAnsi"/>
                <w:color w:val="000000"/>
                <w:sz w:val="19"/>
                <w:szCs w:val="19"/>
              </w:rPr>
            </w:pPr>
          </w:p>
          <w:p w14:paraId="001F7617" w14:textId="77777777" w:rsidR="00204BED" w:rsidRDefault="00204BED" w:rsidP="0037235F">
            <w:pPr>
              <w:pStyle w:val="Header"/>
              <w:tabs>
                <w:tab w:val="left" w:pos="72"/>
              </w:tabs>
              <w:spacing w:before="20" w:afterLines="20" w:after="48"/>
              <w:rPr>
                <w:rFonts w:asciiTheme="minorHAnsi" w:hAnsiTheme="minorHAnsi" w:cstheme="minorHAnsi"/>
                <w:color w:val="000000"/>
                <w:sz w:val="19"/>
                <w:szCs w:val="19"/>
              </w:rPr>
            </w:pPr>
          </w:p>
          <w:p w14:paraId="32B8AFC9" w14:textId="77777777" w:rsidR="00204BED" w:rsidRDefault="00204BED" w:rsidP="0037235F">
            <w:pPr>
              <w:pStyle w:val="Header"/>
              <w:tabs>
                <w:tab w:val="left" w:pos="72"/>
              </w:tabs>
              <w:spacing w:before="20" w:afterLines="20" w:after="48"/>
              <w:rPr>
                <w:rFonts w:asciiTheme="minorHAnsi" w:hAnsiTheme="minorHAnsi" w:cstheme="minorHAnsi"/>
                <w:color w:val="000000"/>
                <w:sz w:val="19"/>
                <w:szCs w:val="19"/>
              </w:rPr>
            </w:pPr>
          </w:p>
          <w:p w14:paraId="0F8567C7" w14:textId="77777777" w:rsidR="00204BED" w:rsidRDefault="00204BED" w:rsidP="0037235F">
            <w:pPr>
              <w:pStyle w:val="Header"/>
              <w:tabs>
                <w:tab w:val="left" w:pos="72"/>
              </w:tabs>
              <w:spacing w:before="20" w:afterLines="20" w:after="48"/>
              <w:rPr>
                <w:rFonts w:asciiTheme="minorHAnsi" w:hAnsiTheme="minorHAnsi" w:cstheme="minorHAnsi"/>
                <w:color w:val="000000"/>
                <w:sz w:val="19"/>
                <w:szCs w:val="19"/>
              </w:rPr>
            </w:pPr>
          </w:p>
          <w:p w14:paraId="526521BC" w14:textId="77777777" w:rsidR="003C633F" w:rsidRDefault="003C633F" w:rsidP="0037235F">
            <w:pPr>
              <w:pStyle w:val="Header"/>
              <w:tabs>
                <w:tab w:val="left" w:pos="72"/>
              </w:tabs>
              <w:spacing w:before="20" w:afterLines="20" w:after="48"/>
              <w:rPr>
                <w:rFonts w:asciiTheme="minorHAnsi" w:hAnsiTheme="minorHAnsi" w:cstheme="minorHAnsi"/>
                <w:color w:val="000000"/>
                <w:sz w:val="19"/>
                <w:szCs w:val="19"/>
              </w:rPr>
            </w:pPr>
          </w:p>
          <w:p w14:paraId="08AFB241" w14:textId="77777777" w:rsidR="003C633F" w:rsidRDefault="003C633F" w:rsidP="0037235F">
            <w:pPr>
              <w:pStyle w:val="Header"/>
              <w:tabs>
                <w:tab w:val="left" w:pos="72"/>
              </w:tabs>
              <w:spacing w:before="20" w:afterLines="20" w:after="48"/>
              <w:rPr>
                <w:rFonts w:asciiTheme="minorHAnsi" w:hAnsiTheme="minorHAnsi" w:cstheme="minorHAnsi"/>
                <w:color w:val="000000"/>
                <w:sz w:val="19"/>
                <w:szCs w:val="19"/>
              </w:rPr>
            </w:pPr>
          </w:p>
          <w:p w14:paraId="1D6B5241" w14:textId="77777777" w:rsidR="003C633F" w:rsidRDefault="003C633F" w:rsidP="0037235F">
            <w:pPr>
              <w:pStyle w:val="Header"/>
              <w:tabs>
                <w:tab w:val="left" w:pos="72"/>
              </w:tabs>
              <w:spacing w:before="20" w:afterLines="20" w:after="48"/>
              <w:rPr>
                <w:rFonts w:asciiTheme="minorHAnsi" w:hAnsiTheme="minorHAnsi" w:cstheme="minorHAnsi"/>
                <w:color w:val="000000"/>
                <w:sz w:val="19"/>
                <w:szCs w:val="19"/>
              </w:rPr>
            </w:pPr>
          </w:p>
          <w:p w14:paraId="4BC49C44" w14:textId="77777777" w:rsidR="003C633F" w:rsidRDefault="003C633F" w:rsidP="0037235F">
            <w:pPr>
              <w:pStyle w:val="Header"/>
              <w:tabs>
                <w:tab w:val="left" w:pos="72"/>
              </w:tabs>
              <w:spacing w:before="20" w:afterLines="20" w:after="48"/>
              <w:rPr>
                <w:rFonts w:asciiTheme="minorHAnsi" w:hAnsiTheme="minorHAnsi" w:cstheme="minorHAnsi"/>
                <w:color w:val="000000"/>
                <w:sz w:val="19"/>
                <w:szCs w:val="19"/>
              </w:rPr>
            </w:pPr>
          </w:p>
          <w:p w14:paraId="3723AC10" w14:textId="086FF99C" w:rsidR="003C633F" w:rsidRPr="003B6D55" w:rsidRDefault="003C633F" w:rsidP="0037235F">
            <w:pPr>
              <w:pStyle w:val="Header"/>
              <w:tabs>
                <w:tab w:val="left" w:pos="72"/>
              </w:tabs>
              <w:spacing w:before="20" w:afterLines="20" w:after="48"/>
              <w:rPr>
                <w:rFonts w:asciiTheme="minorHAnsi" w:hAnsiTheme="minorHAnsi" w:cstheme="minorHAnsi"/>
                <w:color w:val="000000"/>
                <w:sz w:val="19"/>
                <w:szCs w:val="19"/>
              </w:rPr>
            </w:pPr>
          </w:p>
        </w:tc>
        <w:tc>
          <w:tcPr>
            <w:tcW w:w="2126" w:type="dxa"/>
          </w:tcPr>
          <w:p w14:paraId="6E8CA1B9" w14:textId="40553177" w:rsidR="00EE7359" w:rsidRPr="00CC66DF" w:rsidRDefault="00EE7359" w:rsidP="00CC66DF">
            <w:pPr>
              <w:pStyle w:val="BodyText2"/>
              <w:numPr>
                <w:ilvl w:val="0"/>
                <w:numId w:val="10"/>
              </w:numPr>
              <w:spacing w:before="20" w:afterLines="20" w:after="48"/>
              <w:ind w:left="199" w:hanging="199"/>
              <w:rPr>
                <w:rFonts w:asciiTheme="minorHAnsi" w:hAnsiTheme="minorHAnsi" w:cstheme="minorHAnsi"/>
                <w:b w:val="0"/>
                <w:color w:val="000000"/>
                <w:sz w:val="19"/>
                <w:szCs w:val="19"/>
              </w:rPr>
            </w:pPr>
            <w:r w:rsidRPr="009A175D">
              <w:rPr>
                <w:rFonts w:asciiTheme="minorHAnsi" w:hAnsiTheme="minorHAnsi" w:cstheme="minorHAnsi"/>
                <w:b w:val="0"/>
                <w:color w:val="000000"/>
                <w:sz w:val="16"/>
                <w:szCs w:val="16"/>
              </w:rPr>
              <w:t xml:space="preserve">If parents or carers request a meeting, the </w:t>
            </w:r>
            <w:proofErr w:type="gramStart"/>
            <w:r w:rsidR="00FA7640">
              <w:rPr>
                <w:rFonts w:asciiTheme="minorHAnsi" w:hAnsiTheme="minorHAnsi" w:cstheme="minorHAnsi"/>
                <w:b w:val="0"/>
                <w:color w:val="000000"/>
                <w:sz w:val="16"/>
                <w:szCs w:val="16"/>
              </w:rPr>
              <w:t>GDC</w:t>
            </w:r>
            <w:r w:rsidR="00A23730">
              <w:rPr>
                <w:rFonts w:asciiTheme="minorHAnsi" w:hAnsiTheme="minorHAnsi" w:cstheme="minorHAnsi"/>
                <w:b w:val="0"/>
                <w:color w:val="000000"/>
                <w:sz w:val="16"/>
                <w:szCs w:val="16"/>
              </w:rPr>
              <w:t xml:space="preserve"> </w:t>
            </w:r>
            <w:r w:rsidRPr="009A175D">
              <w:rPr>
                <w:rFonts w:asciiTheme="minorHAnsi" w:hAnsiTheme="minorHAnsi" w:cstheme="minorHAnsi"/>
                <w:b w:val="0"/>
                <w:color w:val="000000"/>
                <w:sz w:val="16"/>
                <w:szCs w:val="16"/>
              </w:rPr>
              <w:t xml:space="preserve"> must</w:t>
            </w:r>
            <w:proofErr w:type="gramEnd"/>
            <w:r w:rsidRPr="009A175D">
              <w:rPr>
                <w:rFonts w:asciiTheme="minorHAnsi" w:hAnsiTheme="minorHAnsi" w:cstheme="minorHAnsi"/>
                <w:b w:val="0"/>
                <w:color w:val="000000"/>
                <w:sz w:val="16"/>
                <w:szCs w:val="16"/>
              </w:rPr>
              <w:t xml:space="preserve"> meet within 50</w:t>
            </w:r>
            <w:r w:rsidR="00F60A37" w:rsidRPr="009A175D">
              <w:rPr>
                <w:rFonts w:asciiTheme="minorHAnsi" w:hAnsiTheme="minorHAnsi" w:cstheme="minorHAnsi"/>
                <w:b w:val="0"/>
                <w:color w:val="000000"/>
                <w:sz w:val="16"/>
                <w:szCs w:val="16"/>
              </w:rPr>
              <w:t xml:space="preserve"> school days to consider the FTS</w:t>
            </w:r>
            <w:r w:rsidRPr="003B6D55">
              <w:rPr>
                <w:rFonts w:asciiTheme="minorHAnsi" w:hAnsiTheme="minorHAnsi" w:cstheme="minorHAnsi"/>
                <w:b w:val="0"/>
                <w:color w:val="000000"/>
                <w:sz w:val="19"/>
                <w:szCs w:val="19"/>
              </w:rPr>
              <w:t>.</w:t>
            </w:r>
          </w:p>
        </w:tc>
        <w:tc>
          <w:tcPr>
            <w:tcW w:w="3260" w:type="dxa"/>
          </w:tcPr>
          <w:p w14:paraId="24253417" w14:textId="6E31DE7C" w:rsidR="00EE7359" w:rsidRPr="00CC66DF" w:rsidRDefault="00EE7359" w:rsidP="00F16436">
            <w:pPr>
              <w:pStyle w:val="ListParagraph"/>
              <w:widowControl w:val="0"/>
              <w:numPr>
                <w:ilvl w:val="0"/>
                <w:numId w:val="10"/>
              </w:numPr>
              <w:overflowPunct w:val="0"/>
              <w:autoSpaceDE w:val="0"/>
              <w:autoSpaceDN w:val="0"/>
              <w:adjustRightInd w:val="0"/>
              <w:spacing w:before="20" w:afterLines="20" w:after="48" w:line="240" w:lineRule="auto"/>
              <w:ind w:left="204" w:hanging="204"/>
              <w:textAlignment w:val="baseline"/>
              <w:rPr>
                <w:rFonts w:asciiTheme="minorHAnsi" w:hAnsiTheme="minorHAnsi" w:cstheme="minorHAnsi"/>
                <w:color w:val="000000"/>
                <w:sz w:val="19"/>
                <w:szCs w:val="19"/>
              </w:rPr>
            </w:pPr>
            <w:r w:rsidRPr="009A175D">
              <w:rPr>
                <w:rFonts w:asciiTheme="minorHAnsi" w:hAnsiTheme="minorHAnsi" w:cstheme="minorHAnsi"/>
                <w:color w:val="000000"/>
                <w:sz w:val="16"/>
                <w:szCs w:val="16"/>
              </w:rPr>
              <w:t xml:space="preserve">The </w:t>
            </w:r>
            <w:r w:rsidR="00FA7640">
              <w:rPr>
                <w:rFonts w:asciiTheme="minorHAnsi" w:hAnsiTheme="minorHAnsi" w:cstheme="minorHAnsi"/>
                <w:color w:val="000000"/>
                <w:sz w:val="16"/>
                <w:szCs w:val="16"/>
              </w:rPr>
              <w:t>GDC</w:t>
            </w:r>
            <w:r w:rsidR="00067FBD">
              <w:rPr>
                <w:rFonts w:asciiTheme="minorHAnsi" w:hAnsiTheme="minorHAnsi" w:cstheme="minorHAnsi"/>
                <w:color w:val="000000"/>
                <w:sz w:val="16"/>
                <w:szCs w:val="16"/>
              </w:rPr>
              <w:t xml:space="preserve"> </w:t>
            </w:r>
            <w:r w:rsidR="00067FBD" w:rsidRPr="009A175D">
              <w:rPr>
                <w:rFonts w:asciiTheme="minorHAnsi" w:hAnsiTheme="minorHAnsi" w:cstheme="minorHAnsi"/>
                <w:color w:val="000000"/>
                <w:sz w:val="16"/>
                <w:szCs w:val="16"/>
              </w:rPr>
              <w:t>must</w:t>
            </w:r>
            <w:r w:rsidRPr="009A175D">
              <w:rPr>
                <w:rFonts w:asciiTheme="minorHAnsi" w:hAnsiTheme="minorHAnsi" w:cstheme="minorHAnsi"/>
                <w:color w:val="000000"/>
                <w:sz w:val="16"/>
                <w:szCs w:val="16"/>
              </w:rPr>
              <w:t xml:space="preserve"> meet to consider the </w:t>
            </w:r>
            <w:r w:rsidR="00F60A37" w:rsidRPr="009A175D">
              <w:rPr>
                <w:rFonts w:asciiTheme="minorHAnsi" w:hAnsiTheme="minorHAnsi" w:cstheme="minorHAnsi"/>
                <w:color w:val="000000"/>
                <w:sz w:val="16"/>
                <w:szCs w:val="16"/>
              </w:rPr>
              <w:t>suspension</w:t>
            </w:r>
            <w:r w:rsidRPr="009A175D">
              <w:rPr>
                <w:rFonts w:asciiTheme="minorHAnsi" w:hAnsiTheme="minorHAnsi" w:cstheme="minorHAnsi"/>
                <w:color w:val="000000"/>
                <w:sz w:val="16"/>
                <w:szCs w:val="16"/>
              </w:rPr>
              <w:t xml:space="preserve"> on or before the 15</w:t>
            </w:r>
            <w:r w:rsidRPr="009A175D">
              <w:rPr>
                <w:rFonts w:asciiTheme="minorHAnsi" w:hAnsiTheme="minorHAnsi" w:cstheme="minorHAnsi"/>
                <w:color w:val="000000"/>
                <w:sz w:val="16"/>
                <w:szCs w:val="16"/>
                <w:vertAlign w:val="superscript"/>
              </w:rPr>
              <w:t>th</w:t>
            </w:r>
            <w:r w:rsidRPr="009A175D">
              <w:rPr>
                <w:rFonts w:asciiTheme="minorHAnsi" w:hAnsiTheme="minorHAnsi" w:cstheme="minorHAnsi"/>
                <w:color w:val="000000"/>
                <w:sz w:val="16"/>
                <w:szCs w:val="16"/>
              </w:rPr>
              <w:t xml:space="preserve"> school day a</w:t>
            </w:r>
            <w:r w:rsidR="00F60A37" w:rsidRPr="009A175D">
              <w:rPr>
                <w:rFonts w:asciiTheme="minorHAnsi" w:hAnsiTheme="minorHAnsi" w:cstheme="minorHAnsi"/>
                <w:color w:val="000000"/>
                <w:sz w:val="16"/>
                <w:szCs w:val="16"/>
              </w:rPr>
              <w:t xml:space="preserve">fter </w:t>
            </w:r>
            <w:r w:rsidRPr="009A175D">
              <w:rPr>
                <w:rFonts w:asciiTheme="minorHAnsi" w:hAnsiTheme="minorHAnsi" w:cstheme="minorHAnsi"/>
                <w:color w:val="000000"/>
                <w:sz w:val="16"/>
                <w:szCs w:val="16"/>
              </w:rPr>
              <w:t xml:space="preserve">notification of the </w:t>
            </w:r>
            <w:r w:rsidR="00F60A37" w:rsidRPr="009A175D">
              <w:rPr>
                <w:rFonts w:asciiTheme="minorHAnsi" w:hAnsiTheme="minorHAnsi" w:cstheme="minorHAnsi"/>
                <w:color w:val="000000"/>
                <w:sz w:val="16"/>
                <w:szCs w:val="16"/>
              </w:rPr>
              <w:t>FTS</w:t>
            </w:r>
            <w:r w:rsidRPr="009A175D">
              <w:rPr>
                <w:rFonts w:asciiTheme="minorHAnsi" w:hAnsiTheme="minorHAnsi" w:cstheme="minorHAnsi"/>
                <w:color w:val="000000"/>
                <w:sz w:val="16"/>
                <w:szCs w:val="16"/>
              </w:rPr>
              <w:t xml:space="preserve"> (consulting with all parties to agree a mutually convenient date).</w:t>
            </w:r>
            <w:r w:rsidR="007C44B5">
              <w:rPr>
                <w:rFonts w:asciiTheme="minorHAnsi" w:hAnsiTheme="minorHAnsi" w:cstheme="minorHAnsi"/>
                <w:color w:val="000000"/>
                <w:sz w:val="16"/>
                <w:szCs w:val="16"/>
              </w:rPr>
              <w:t xml:space="preserve"> </w:t>
            </w:r>
          </w:p>
        </w:tc>
        <w:tc>
          <w:tcPr>
            <w:tcW w:w="8338" w:type="dxa"/>
          </w:tcPr>
          <w:p w14:paraId="424C0FD3" w14:textId="1A34409C" w:rsidR="00EE7359" w:rsidRPr="009A175D" w:rsidRDefault="00EE7359" w:rsidP="003621DB">
            <w:pPr>
              <w:pStyle w:val="ListParagraph"/>
              <w:widowControl w:val="0"/>
              <w:numPr>
                <w:ilvl w:val="0"/>
                <w:numId w:val="10"/>
              </w:numPr>
              <w:overflowPunct w:val="0"/>
              <w:autoSpaceDE w:val="0"/>
              <w:autoSpaceDN w:val="0"/>
              <w:adjustRightInd w:val="0"/>
              <w:spacing w:before="20" w:afterLines="20" w:after="48" w:line="240" w:lineRule="auto"/>
              <w:ind w:left="206" w:hanging="206"/>
              <w:textAlignment w:val="baseline"/>
              <w:rPr>
                <w:rFonts w:asciiTheme="minorHAnsi" w:hAnsiTheme="minorHAnsi" w:cstheme="minorHAnsi"/>
                <w:color w:val="000000"/>
                <w:sz w:val="16"/>
                <w:szCs w:val="16"/>
              </w:rPr>
            </w:pPr>
            <w:r w:rsidRPr="009A175D">
              <w:rPr>
                <w:rFonts w:asciiTheme="minorHAnsi" w:hAnsiTheme="minorHAnsi" w:cstheme="minorHAnsi"/>
                <w:color w:val="000000"/>
                <w:sz w:val="16"/>
                <w:szCs w:val="16"/>
              </w:rPr>
              <w:t xml:space="preserve">The </w:t>
            </w:r>
            <w:r w:rsidR="00FA7640">
              <w:rPr>
                <w:rFonts w:asciiTheme="minorHAnsi" w:hAnsiTheme="minorHAnsi" w:cstheme="minorHAnsi"/>
                <w:color w:val="000000"/>
                <w:sz w:val="16"/>
                <w:szCs w:val="16"/>
              </w:rPr>
              <w:t>GDC</w:t>
            </w:r>
            <w:r w:rsidR="006B22A5">
              <w:rPr>
                <w:rFonts w:asciiTheme="minorHAnsi" w:hAnsiTheme="minorHAnsi" w:cstheme="minorHAnsi"/>
                <w:color w:val="000000"/>
                <w:sz w:val="16"/>
                <w:szCs w:val="16"/>
              </w:rPr>
              <w:t xml:space="preserve"> </w:t>
            </w:r>
            <w:r w:rsidRPr="009A175D">
              <w:rPr>
                <w:rFonts w:asciiTheme="minorHAnsi" w:hAnsiTheme="minorHAnsi" w:cstheme="minorHAnsi"/>
                <w:color w:val="000000"/>
                <w:sz w:val="16"/>
                <w:szCs w:val="16"/>
              </w:rPr>
              <w:t>must meet to consider the exclusion on or before the 15</w:t>
            </w:r>
            <w:r w:rsidRPr="009A175D">
              <w:rPr>
                <w:rFonts w:asciiTheme="minorHAnsi" w:hAnsiTheme="minorHAnsi" w:cstheme="minorHAnsi"/>
                <w:color w:val="000000"/>
                <w:sz w:val="16"/>
                <w:szCs w:val="16"/>
                <w:vertAlign w:val="superscript"/>
              </w:rPr>
              <w:t>th</w:t>
            </w:r>
            <w:r w:rsidRPr="009A175D">
              <w:rPr>
                <w:rFonts w:asciiTheme="minorHAnsi" w:hAnsiTheme="minorHAnsi" w:cstheme="minorHAnsi"/>
                <w:color w:val="000000"/>
                <w:sz w:val="16"/>
                <w:szCs w:val="16"/>
              </w:rPr>
              <w:t xml:space="preserve"> school day </w:t>
            </w:r>
            <w:r w:rsidR="00F60A37" w:rsidRPr="009A175D">
              <w:rPr>
                <w:rFonts w:asciiTheme="minorHAnsi" w:hAnsiTheme="minorHAnsi" w:cstheme="minorHAnsi"/>
                <w:color w:val="000000"/>
                <w:sz w:val="16"/>
                <w:szCs w:val="16"/>
              </w:rPr>
              <w:t>after</w:t>
            </w:r>
            <w:r w:rsidRPr="009A175D">
              <w:rPr>
                <w:rFonts w:asciiTheme="minorHAnsi" w:hAnsiTheme="minorHAnsi" w:cstheme="minorHAnsi"/>
                <w:color w:val="000000"/>
                <w:sz w:val="16"/>
                <w:szCs w:val="16"/>
              </w:rPr>
              <w:t xml:space="preserve"> notification of the PEX (consulting with all parties to agree a mutually convenient date).</w:t>
            </w:r>
          </w:p>
          <w:p w14:paraId="7B07F7B4" w14:textId="2FA54108" w:rsidR="00EE7359" w:rsidRPr="003B6D55" w:rsidRDefault="00EE7359" w:rsidP="003621DB">
            <w:pPr>
              <w:pStyle w:val="ListParagraph"/>
              <w:widowControl w:val="0"/>
              <w:numPr>
                <w:ilvl w:val="0"/>
                <w:numId w:val="10"/>
              </w:numPr>
              <w:overflowPunct w:val="0"/>
              <w:autoSpaceDE w:val="0"/>
              <w:autoSpaceDN w:val="0"/>
              <w:adjustRightInd w:val="0"/>
              <w:spacing w:before="20" w:afterLines="20" w:after="48" w:line="240" w:lineRule="auto"/>
              <w:ind w:left="206" w:hanging="206"/>
              <w:textAlignment w:val="baseline"/>
              <w:rPr>
                <w:rFonts w:asciiTheme="minorHAnsi" w:hAnsiTheme="minorHAnsi" w:cstheme="minorHAnsi"/>
                <w:color w:val="000000"/>
                <w:sz w:val="19"/>
                <w:szCs w:val="19"/>
              </w:rPr>
            </w:pPr>
            <w:r w:rsidRPr="009A175D">
              <w:rPr>
                <w:rFonts w:asciiTheme="minorHAnsi" w:hAnsiTheme="minorHAnsi" w:cstheme="minorHAnsi"/>
                <w:color w:val="000000"/>
                <w:sz w:val="16"/>
                <w:szCs w:val="16"/>
              </w:rPr>
              <w:t xml:space="preserve">The parent/carer of a pupil excluded from an Academy should be given the option to invite an LA Officer to attend the </w:t>
            </w:r>
            <w:r w:rsidR="00454DB4">
              <w:rPr>
                <w:rFonts w:asciiTheme="minorHAnsi" w:hAnsiTheme="minorHAnsi" w:cstheme="minorHAnsi"/>
                <w:color w:val="000000"/>
                <w:sz w:val="16"/>
                <w:szCs w:val="16"/>
              </w:rPr>
              <w:t>GDC</w:t>
            </w:r>
            <w:r w:rsidRPr="009A175D">
              <w:rPr>
                <w:rFonts w:asciiTheme="minorHAnsi" w:hAnsiTheme="minorHAnsi" w:cstheme="minorHAnsi"/>
                <w:color w:val="000000"/>
                <w:sz w:val="16"/>
                <w:szCs w:val="16"/>
              </w:rPr>
              <w:t xml:space="preserve"> meeting</w:t>
            </w:r>
            <w:r w:rsidR="00BB5476">
              <w:rPr>
                <w:rFonts w:asciiTheme="minorHAnsi" w:hAnsiTheme="minorHAnsi" w:cstheme="minorHAnsi"/>
                <w:color w:val="000000"/>
                <w:sz w:val="16"/>
                <w:szCs w:val="16"/>
              </w:rPr>
              <w:t xml:space="preserve">. </w:t>
            </w:r>
            <w:r w:rsidRPr="009A175D">
              <w:rPr>
                <w:rFonts w:asciiTheme="minorHAnsi" w:hAnsiTheme="minorHAnsi" w:cstheme="minorHAnsi"/>
                <w:color w:val="000000"/>
                <w:sz w:val="16"/>
                <w:szCs w:val="16"/>
              </w:rPr>
              <w:t xml:space="preserve"> The Academy may also request an LA Officer, if required. The LA Officer can only make representations with </w:t>
            </w:r>
            <w:proofErr w:type="gramStart"/>
            <w:r w:rsidR="00FA7640">
              <w:rPr>
                <w:rFonts w:asciiTheme="minorHAnsi" w:hAnsiTheme="minorHAnsi" w:cstheme="minorHAnsi"/>
                <w:color w:val="000000"/>
                <w:sz w:val="16"/>
                <w:szCs w:val="16"/>
              </w:rPr>
              <w:t>GDC</w:t>
            </w:r>
            <w:r w:rsidR="006B22A5">
              <w:rPr>
                <w:rFonts w:asciiTheme="minorHAnsi" w:hAnsiTheme="minorHAnsi" w:cstheme="minorHAnsi"/>
                <w:color w:val="000000"/>
                <w:sz w:val="16"/>
                <w:szCs w:val="16"/>
              </w:rPr>
              <w:t xml:space="preserve"> </w:t>
            </w:r>
            <w:r w:rsidRPr="009A175D">
              <w:rPr>
                <w:rFonts w:asciiTheme="minorHAnsi" w:hAnsiTheme="minorHAnsi" w:cstheme="minorHAnsi"/>
                <w:color w:val="000000"/>
                <w:sz w:val="16"/>
                <w:szCs w:val="16"/>
              </w:rPr>
              <w:t xml:space="preserve"> consent</w:t>
            </w:r>
            <w:proofErr w:type="gramEnd"/>
            <w:r w:rsidRPr="009A175D">
              <w:rPr>
                <w:rFonts w:asciiTheme="minorHAnsi" w:hAnsiTheme="minorHAnsi" w:cstheme="minorHAnsi"/>
                <w:color w:val="000000"/>
                <w:sz w:val="16"/>
                <w:szCs w:val="16"/>
              </w:rPr>
              <w:t>.</w:t>
            </w:r>
            <w:r w:rsidR="00BB5476">
              <w:rPr>
                <w:rFonts w:asciiTheme="minorHAnsi" w:hAnsiTheme="minorHAnsi" w:cstheme="minorHAnsi"/>
                <w:color w:val="000000"/>
                <w:sz w:val="16"/>
                <w:szCs w:val="16"/>
              </w:rPr>
              <w:t xml:space="preserve"> A</w:t>
            </w:r>
            <w:r w:rsidR="00285731">
              <w:rPr>
                <w:rFonts w:asciiTheme="minorHAnsi" w:hAnsiTheme="minorHAnsi" w:cstheme="minorHAnsi"/>
                <w:color w:val="000000"/>
                <w:sz w:val="16"/>
                <w:szCs w:val="16"/>
              </w:rPr>
              <w:t xml:space="preserve">n LA officer will </w:t>
            </w:r>
            <w:r w:rsidR="007238C7">
              <w:rPr>
                <w:rFonts w:asciiTheme="minorHAnsi" w:hAnsiTheme="minorHAnsi" w:cstheme="minorHAnsi"/>
                <w:color w:val="000000"/>
                <w:sz w:val="16"/>
                <w:szCs w:val="16"/>
              </w:rPr>
              <w:t xml:space="preserve">write a </w:t>
            </w:r>
            <w:r w:rsidR="00BB5476">
              <w:rPr>
                <w:rFonts w:asciiTheme="minorHAnsi" w:hAnsiTheme="minorHAnsi" w:cstheme="minorHAnsi"/>
                <w:color w:val="000000"/>
                <w:sz w:val="16"/>
                <w:szCs w:val="16"/>
              </w:rPr>
              <w:t xml:space="preserve">statement of case for all </w:t>
            </w:r>
            <w:r w:rsidR="00FA7640">
              <w:rPr>
                <w:rFonts w:asciiTheme="minorHAnsi" w:hAnsiTheme="minorHAnsi" w:cstheme="minorHAnsi"/>
                <w:color w:val="000000"/>
                <w:sz w:val="16"/>
                <w:szCs w:val="16"/>
              </w:rPr>
              <w:t>GDC</w:t>
            </w:r>
            <w:r w:rsidR="00285731">
              <w:rPr>
                <w:rFonts w:asciiTheme="minorHAnsi" w:hAnsiTheme="minorHAnsi" w:cstheme="minorHAnsi"/>
                <w:color w:val="000000"/>
                <w:sz w:val="16"/>
                <w:szCs w:val="16"/>
              </w:rPr>
              <w:t xml:space="preserve"> meetings </w:t>
            </w:r>
            <w:r w:rsidR="007238C7">
              <w:rPr>
                <w:rFonts w:asciiTheme="minorHAnsi" w:hAnsiTheme="minorHAnsi" w:cstheme="minorHAnsi"/>
                <w:color w:val="000000"/>
                <w:sz w:val="16"/>
                <w:szCs w:val="16"/>
              </w:rPr>
              <w:t xml:space="preserve">regardless of their attendance. </w:t>
            </w:r>
          </w:p>
        </w:tc>
      </w:tr>
      <w:tr w:rsidR="00EE7359" w:rsidRPr="003B6D55" w14:paraId="5AD0BFC4" w14:textId="77777777" w:rsidTr="00F60A37">
        <w:tc>
          <w:tcPr>
            <w:tcW w:w="2119" w:type="dxa"/>
            <w:vMerge/>
          </w:tcPr>
          <w:p w14:paraId="27BFE50F" w14:textId="77777777" w:rsidR="00EE7359" w:rsidRPr="003B6D55" w:rsidRDefault="00EE7359" w:rsidP="0037235F">
            <w:pPr>
              <w:pStyle w:val="Header"/>
              <w:tabs>
                <w:tab w:val="left" w:pos="72"/>
              </w:tabs>
              <w:spacing w:before="20" w:afterLines="20" w:after="48"/>
              <w:rPr>
                <w:rFonts w:asciiTheme="minorHAnsi" w:hAnsiTheme="minorHAnsi" w:cstheme="minorHAnsi"/>
                <w:color w:val="000000"/>
                <w:sz w:val="19"/>
                <w:szCs w:val="19"/>
              </w:rPr>
            </w:pPr>
          </w:p>
        </w:tc>
        <w:tc>
          <w:tcPr>
            <w:tcW w:w="13724" w:type="dxa"/>
            <w:gridSpan w:val="3"/>
          </w:tcPr>
          <w:p w14:paraId="2F912082" w14:textId="2B1D6FF5" w:rsidR="009865AE" w:rsidRPr="00FD1F06" w:rsidRDefault="009865AE" w:rsidP="00FD1F06">
            <w:pPr>
              <w:spacing w:after="0" w:line="240" w:lineRule="auto"/>
              <w:rPr>
                <w:rFonts w:asciiTheme="minorHAnsi" w:hAnsiTheme="minorHAnsi" w:cstheme="minorHAnsi"/>
                <w:sz w:val="18"/>
                <w:szCs w:val="18"/>
                <w:lang w:eastAsia="en-GB"/>
              </w:rPr>
            </w:pPr>
            <w:r w:rsidRPr="00FD1F06">
              <w:rPr>
                <w:rFonts w:asciiTheme="minorHAnsi" w:hAnsiTheme="minorHAnsi" w:cstheme="minorHAnsi"/>
                <w:sz w:val="18"/>
                <w:szCs w:val="18"/>
                <w:lang w:eastAsia="en-GB"/>
              </w:rPr>
              <w:t xml:space="preserve">The </w:t>
            </w:r>
            <w:r w:rsidR="00FA7640">
              <w:rPr>
                <w:rFonts w:asciiTheme="minorHAnsi" w:hAnsiTheme="minorHAnsi" w:cstheme="minorHAnsi"/>
                <w:sz w:val="18"/>
                <w:szCs w:val="18"/>
                <w:lang w:eastAsia="en-GB"/>
              </w:rPr>
              <w:t>GDC</w:t>
            </w:r>
            <w:r w:rsidRPr="00FD1F06">
              <w:rPr>
                <w:rFonts w:asciiTheme="minorHAnsi" w:hAnsiTheme="minorHAnsi" w:cstheme="minorHAnsi"/>
                <w:sz w:val="18"/>
                <w:szCs w:val="18"/>
                <w:lang w:eastAsia="en-GB"/>
              </w:rPr>
              <w:t xml:space="preserve"> must obtain written statements and all relevant supporting documentation from the headteacher and parents/carers before the meeting. These documents, together with a list of participants, must be circulated to all attendees, including the pupil where appropriate, in advance of the hearing. Copies should also be provided to the local authority in sufficient time to enable it to prepare and submit its statement of case</w:t>
            </w:r>
            <w:r w:rsidR="007B56B0" w:rsidRPr="00FD1F06">
              <w:rPr>
                <w:rFonts w:asciiTheme="minorHAnsi" w:hAnsiTheme="minorHAnsi" w:cstheme="minorHAnsi"/>
                <w:sz w:val="18"/>
                <w:szCs w:val="18"/>
                <w:lang w:eastAsia="en-GB"/>
              </w:rPr>
              <w:t xml:space="preserve">. Once written this will be sent to the school for review and distribution </w:t>
            </w:r>
            <w:r w:rsidR="00C86375" w:rsidRPr="00FD1F06">
              <w:rPr>
                <w:rFonts w:asciiTheme="minorHAnsi" w:hAnsiTheme="minorHAnsi" w:cstheme="minorHAnsi"/>
                <w:sz w:val="18"/>
                <w:szCs w:val="18"/>
                <w:lang w:eastAsia="en-GB"/>
              </w:rPr>
              <w:t xml:space="preserve">to all </w:t>
            </w:r>
            <w:r w:rsidR="007B56B0" w:rsidRPr="00FD1F06">
              <w:rPr>
                <w:rFonts w:asciiTheme="minorHAnsi" w:hAnsiTheme="minorHAnsi" w:cstheme="minorHAnsi"/>
                <w:sz w:val="18"/>
                <w:szCs w:val="18"/>
                <w:lang w:eastAsia="en-GB"/>
              </w:rPr>
              <w:t xml:space="preserve">ahead of the meeting. </w:t>
            </w:r>
          </w:p>
          <w:p w14:paraId="60B8B271" w14:textId="3FC9EF0F" w:rsidR="00660223" w:rsidRPr="00660223" w:rsidRDefault="00101177" w:rsidP="00FD1F06">
            <w:pPr>
              <w:pStyle w:val="BodyText2"/>
              <w:numPr>
                <w:ilvl w:val="0"/>
                <w:numId w:val="0"/>
              </w:numPr>
              <w:spacing w:before="20" w:afterLines="20" w:after="48"/>
              <w:rPr>
                <w:rFonts w:asciiTheme="minorHAnsi" w:hAnsiTheme="minorHAnsi" w:cstheme="minorHAnsi"/>
                <w:color w:val="000000"/>
                <w:sz w:val="18"/>
                <w:szCs w:val="18"/>
              </w:rPr>
            </w:pPr>
            <w:r w:rsidRPr="00660223">
              <w:rPr>
                <w:rFonts w:asciiTheme="minorHAnsi" w:hAnsiTheme="minorHAnsi" w:cstheme="minorHAnsi"/>
                <w:sz w:val="18"/>
                <w:szCs w:val="18"/>
                <w:lang w:eastAsia="en-GB"/>
              </w:rPr>
              <w:t>Before deciding to uphold a suspension or permanent exclusion, the Govern</w:t>
            </w:r>
            <w:r w:rsidR="00930AA6">
              <w:rPr>
                <w:rFonts w:asciiTheme="minorHAnsi" w:hAnsiTheme="minorHAnsi" w:cstheme="minorHAnsi"/>
                <w:sz w:val="18"/>
                <w:szCs w:val="18"/>
                <w:lang w:eastAsia="en-GB"/>
              </w:rPr>
              <w:t>or</w:t>
            </w:r>
            <w:r w:rsidRPr="00660223">
              <w:rPr>
                <w:rFonts w:asciiTheme="minorHAnsi" w:hAnsiTheme="minorHAnsi" w:cstheme="minorHAnsi"/>
                <w:sz w:val="18"/>
                <w:szCs w:val="18"/>
                <w:lang w:eastAsia="en-GB"/>
              </w:rPr>
              <w:t xml:space="preserve"> Disciplinary Committee (</w:t>
            </w:r>
            <w:r w:rsidR="00FA7640">
              <w:rPr>
                <w:rFonts w:asciiTheme="minorHAnsi" w:hAnsiTheme="minorHAnsi" w:cstheme="minorHAnsi"/>
                <w:sz w:val="18"/>
                <w:szCs w:val="18"/>
                <w:lang w:eastAsia="en-GB"/>
              </w:rPr>
              <w:t>GDC</w:t>
            </w:r>
            <w:r w:rsidRPr="00660223">
              <w:rPr>
                <w:rFonts w:asciiTheme="minorHAnsi" w:hAnsiTheme="minorHAnsi" w:cstheme="minorHAnsi"/>
                <w:sz w:val="18"/>
                <w:szCs w:val="18"/>
                <w:lang w:eastAsia="en-GB"/>
              </w:rPr>
              <w:t>) must be satisfied that:</w:t>
            </w:r>
          </w:p>
          <w:p w14:paraId="540225F7" w14:textId="311638C6" w:rsidR="00D72F24" w:rsidRDefault="00D72F24" w:rsidP="00D72F24">
            <w:pPr>
              <w:pStyle w:val="ListParagraph"/>
              <w:numPr>
                <w:ilvl w:val="0"/>
                <w:numId w:val="10"/>
              </w:numPr>
              <w:spacing w:after="100" w:afterAutospacing="1" w:line="240" w:lineRule="auto"/>
              <w:rPr>
                <w:rFonts w:asciiTheme="minorHAnsi" w:hAnsiTheme="minorHAnsi" w:cstheme="minorHAnsi"/>
                <w:sz w:val="18"/>
                <w:szCs w:val="18"/>
                <w:lang w:eastAsia="en-GB"/>
              </w:rPr>
            </w:pPr>
            <w:r w:rsidRPr="002854A2">
              <w:rPr>
                <w:rFonts w:asciiTheme="minorHAnsi" w:hAnsiTheme="minorHAnsi" w:cstheme="minorHAnsi"/>
                <w:sz w:val="18"/>
                <w:szCs w:val="18"/>
                <w:lang w:eastAsia="en-GB"/>
              </w:rPr>
              <w:t>the decision was not made in the heat of the moment</w:t>
            </w:r>
            <w:r>
              <w:rPr>
                <w:rFonts w:asciiTheme="minorHAnsi" w:hAnsiTheme="minorHAnsi" w:cstheme="minorHAnsi"/>
                <w:sz w:val="18"/>
                <w:szCs w:val="18"/>
                <w:lang w:eastAsia="en-GB"/>
              </w:rPr>
              <w:t xml:space="preserve"> </w:t>
            </w:r>
          </w:p>
          <w:p w14:paraId="60E2EE29" w14:textId="54523C63" w:rsidR="00CA5D2A" w:rsidRPr="00CA5D2A" w:rsidRDefault="00CA5D2A" w:rsidP="00CA5D2A">
            <w:pPr>
              <w:numPr>
                <w:ilvl w:val="0"/>
                <w:numId w:val="10"/>
              </w:numPr>
              <w:spacing w:before="100" w:beforeAutospacing="1" w:after="100" w:afterAutospacing="1" w:line="240" w:lineRule="auto"/>
              <w:rPr>
                <w:rFonts w:asciiTheme="minorHAnsi" w:hAnsiTheme="minorHAnsi" w:cstheme="minorHAnsi"/>
                <w:sz w:val="18"/>
                <w:szCs w:val="18"/>
                <w:lang w:eastAsia="en-GB"/>
              </w:rPr>
            </w:pPr>
            <w:r w:rsidRPr="00215DE1">
              <w:rPr>
                <w:rFonts w:asciiTheme="minorHAnsi" w:hAnsiTheme="minorHAnsi" w:cstheme="minorHAnsi"/>
                <w:sz w:val="18"/>
                <w:szCs w:val="18"/>
                <w:lang w:eastAsia="en-GB"/>
              </w:rPr>
              <w:t>a thorough and impartial investigation has been undertaken;</w:t>
            </w:r>
          </w:p>
          <w:p w14:paraId="00BD3A89" w14:textId="77777777" w:rsidR="0063359A" w:rsidRDefault="00101177" w:rsidP="0063359A">
            <w:pPr>
              <w:numPr>
                <w:ilvl w:val="0"/>
                <w:numId w:val="10"/>
              </w:numPr>
              <w:spacing w:before="100" w:beforeAutospacing="1" w:after="100" w:afterAutospacing="1" w:line="240" w:lineRule="auto"/>
              <w:rPr>
                <w:rFonts w:asciiTheme="minorHAnsi" w:hAnsiTheme="minorHAnsi" w:cstheme="minorHAnsi"/>
                <w:sz w:val="18"/>
                <w:szCs w:val="18"/>
                <w:lang w:eastAsia="en-GB"/>
              </w:rPr>
            </w:pPr>
            <w:r w:rsidRPr="00215DE1">
              <w:rPr>
                <w:rFonts w:asciiTheme="minorHAnsi" w:hAnsiTheme="minorHAnsi" w:cstheme="minorHAnsi"/>
                <w:sz w:val="18"/>
                <w:szCs w:val="18"/>
                <w:lang w:eastAsia="en-GB"/>
              </w:rPr>
              <w:t>all relevant evidence has been made available and considered, including witness statements, records of interviews, written accounts, and actions taken by the headteacher and staff;</w:t>
            </w:r>
          </w:p>
          <w:p w14:paraId="4427F066" w14:textId="7E393EFB" w:rsidR="0063359A" w:rsidRPr="0063359A" w:rsidRDefault="0063359A" w:rsidP="0063359A">
            <w:pPr>
              <w:numPr>
                <w:ilvl w:val="0"/>
                <w:numId w:val="10"/>
              </w:numPr>
              <w:spacing w:before="100" w:beforeAutospacing="1" w:after="100" w:afterAutospacing="1" w:line="240" w:lineRule="auto"/>
              <w:rPr>
                <w:rFonts w:asciiTheme="minorHAnsi" w:hAnsiTheme="minorHAnsi" w:cstheme="minorHAnsi"/>
                <w:sz w:val="18"/>
                <w:szCs w:val="18"/>
                <w:lang w:eastAsia="en-GB"/>
              </w:rPr>
            </w:pPr>
            <w:r w:rsidRPr="0063359A">
              <w:rPr>
                <w:rFonts w:asciiTheme="minorHAnsi" w:hAnsiTheme="minorHAnsi" w:cstheme="minorHAnsi"/>
                <w:sz w:val="18"/>
                <w:szCs w:val="18"/>
                <w:lang w:eastAsia="en-GB"/>
              </w:rPr>
              <w:t xml:space="preserve">the pupil </w:t>
            </w:r>
            <w:r w:rsidR="00310D85">
              <w:rPr>
                <w:rFonts w:asciiTheme="minorHAnsi" w:hAnsiTheme="minorHAnsi" w:cstheme="minorHAnsi"/>
                <w:sz w:val="18"/>
                <w:szCs w:val="18"/>
                <w:lang w:eastAsia="en-GB"/>
              </w:rPr>
              <w:t>was</w:t>
            </w:r>
            <w:r w:rsidRPr="0063359A">
              <w:rPr>
                <w:rFonts w:asciiTheme="minorHAnsi" w:hAnsiTheme="minorHAnsi" w:cstheme="minorHAnsi"/>
                <w:sz w:val="18"/>
                <w:szCs w:val="18"/>
                <w:lang w:eastAsia="en-GB"/>
              </w:rPr>
              <w:t xml:space="preserve"> given a fair opportunity to present their account before the decision to exclude or, where this was not possible, </w:t>
            </w:r>
            <w:r w:rsidR="00A70539">
              <w:rPr>
                <w:rFonts w:asciiTheme="minorHAnsi" w:hAnsiTheme="minorHAnsi" w:cstheme="minorHAnsi"/>
                <w:sz w:val="18"/>
                <w:szCs w:val="18"/>
                <w:lang w:eastAsia="en-GB"/>
              </w:rPr>
              <w:t xml:space="preserve">invited </w:t>
            </w:r>
            <w:r w:rsidRPr="0063359A">
              <w:rPr>
                <w:rFonts w:asciiTheme="minorHAnsi" w:hAnsiTheme="minorHAnsi" w:cstheme="minorHAnsi"/>
                <w:sz w:val="18"/>
                <w:szCs w:val="18"/>
                <w:lang w:eastAsia="en-GB"/>
              </w:rPr>
              <w:t xml:space="preserve">to make representations to </w:t>
            </w:r>
            <w:r w:rsidR="00310D85">
              <w:rPr>
                <w:rFonts w:asciiTheme="minorHAnsi" w:hAnsiTheme="minorHAnsi" w:cstheme="minorHAnsi"/>
                <w:sz w:val="18"/>
                <w:szCs w:val="18"/>
                <w:lang w:eastAsia="en-GB"/>
              </w:rPr>
              <w:t xml:space="preserve">the </w:t>
            </w:r>
            <w:r w:rsidR="00FA7640">
              <w:rPr>
                <w:rFonts w:asciiTheme="minorHAnsi" w:hAnsiTheme="minorHAnsi" w:cstheme="minorHAnsi"/>
                <w:sz w:val="18"/>
                <w:szCs w:val="18"/>
                <w:lang w:eastAsia="en-GB"/>
              </w:rPr>
              <w:t>GDC</w:t>
            </w:r>
            <w:r w:rsidRPr="0063359A">
              <w:rPr>
                <w:rFonts w:ascii="Segoe UI" w:hAnsi="Segoe UI" w:cs="Segoe UI"/>
                <w:sz w:val="21"/>
                <w:szCs w:val="21"/>
                <w:lang w:eastAsia="en-GB"/>
              </w:rPr>
              <w:t>.</w:t>
            </w:r>
          </w:p>
          <w:p w14:paraId="6D736AEE" w14:textId="77777777" w:rsidR="00101177" w:rsidRDefault="00101177" w:rsidP="00660223">
            <w:pPr>
              <w:numPr>
                <w:ilvl w:val="0"/>
                <w:numId w:val="10"/>
              </w:numPr>
              <w:spacing w:before="100" w:beforeAutospacing="1" w:after="100" w:afterAutospacing="1" w:line="240" w:lineRule="auto"/>
              <w:rPr>
                <w:rFonts w:asciiTheme="minorHAnsi" w:hAnsiTheme="minorHAnsi" w:cstheme="minorHAnsi"/>
                <w:sz w:val="18"/>
                <w:szCs w:val="18"/>
                <w:lang w:eastAsia="en-GB"/>
              </w:rPr>
            </w:pPr>
            <w:r w:rsidRPr="00215DE1">
              <w:rPr>
                <w:rFonts w:asciiTheme="minorHAnsi" w:hAnsiTheme="minorHAnsi" w:cstheme="minorHAnsi"/>
                <w:sz w:val="18"/>
                <w:szCs w:val="18"/>
                <w:lang w:eastAsia="en-GB"/>
              </w:rPr>
              <w:t>there is sufficient evidence to conclude, on the balance of probabilities, that the pupil committed the alleged disciplinary offence;</w:t>
            </w:r>
          </w:p>
          <w:p w14:paraId="4A9167A9" w14:textId="77777777" w:rsidR="00A64599" w:rsidRPr="00660223" w:rsidRDefault="00A64599" w:rsidP="00A64599">
            <w:pPr>
              <w:pStyle w:val="BodyText2"/>
              <w:numPr>
                <w:ilvl w:val="0"/>
                <w:numId w:val="10"/>
              </w:numPr>
              <w:spacing w:before="20" w:afterLines="20" w:after="48"/>
              <w:rPr>
                <w:rFonts w:asciiTheme="minorHAnsi" w:hAnsiTheme="minorHAnsi" w:cstheme="minorHAnsi"/>
                <w:b w:val="0"/>
                <w:bCs w:val="0"/>
                <w:color w:val="000000"/>
                <w:sz w:val="18"/>
                <w:szCs w:val="18"/>
              </w:rPr>
            </w:pPr>
            <w:r w:rsidRPr="00660223">
              <w:rPr>
                <w:rFonts w:asciiTheme="minorHAnsi" w:hAnsiTheme="minorHAnsi" w:cstheme="minorHAnsi"/>
                <w:b w:val="0"/>
                <w:bCs w:val="0"/>
                <w:sz w:val="18"/>
                <w:szCs w:val="18"/>
                <w:lang w:eastAsia="en-GB"/>
              </w:rPr>
              <w:t>both elements of the statutory test have been met:</w:t>
            </w:r>
          </w:p>
          <w:p w14:paraId="474293AA" w14:textId="77777777" w:rsidR="00A64599" w:rsidRPr="00660223" w:rsidRDefault="00A64599" w:rsidP="00A64599">
            <w:pPr>
              <w:numPr>
                <w:ilvl w:val="0"/>
                <w:numId w:val="20"/>
              </w:numPr>
              <w:spacing w:after="100" w:afterAutospacing="1" w:line="240" w:lineRule="auto"/>
              <w:rPr>
                <w:rFonts w:asciiTheme="minorHAnsi" w:hAnsiTheme="minorHAnsi" w:cstheme="minorHAnsi"/>
                <w:sz w:val="18"/>
                <w:szCs w:val="18"/>
                <w:lang w:eastAsia="en-GB"/>
              </w:rPr>
            </w:pPr>
            <w:r w:rsidRPr="00660223">
              <w:rPr>
                <w:rFonts w:asciiTheme="minorHAnsi" w:hAnsiTheme="minorHAnsi" w:cstheme="minorHAnsi"/>
                <w:sz w:val="18"/>
                <w:szCs w:val="18"/>
                <w:lang w:eastAsia="en-GB"/>
              </w:rPr>
              <w:t>the pupil has committed a serious breach, or persistent breaches, of the school's behaviour policy; and</w:t>
            </w:r>
          </w:p>
          <w:p w14:paraId="30962C50" w14:textId="7A477674" w:rsidR="00A64599" w:rsidRPr="00953FE5" w:rsidRDefault="00A64599" w:rsidP="00953FE5">
            <w:pPr>
              <w:numPr>
                <w:ilvl w:val="0"/>
                <w:numId w:val="20"/>
              </w:numPr>
              <w:spacing w:before="100" w:beforeAutospacing="1" w:after="0" w:line="240" w:lineRule="auto"/>
              <w:rPr>
                <w:rFonts w:asciiTheme="minorHAnsi" w:hAnsiTheme="minorHAnsi" w:cstheme="minorHAnsi"/>
                <w:sz w:val="18"/>
                <w:szCs w:val="18"/>
                <w:lang w:eastAsia="en-GB"/>
              </w:rPr>
            </w:pPr>
            <w:r w:rsidRPr="00660223">
              <w:rPr>
                <w:rFonts w:asciiTheme="minorHAnsi" w:hAnsiTheme="minorHAnsi" w:cstheme="minorHAnsi"/>
                <w:sz w:val="18"/>
                <w:szCs w:val="18"/>
                <w:lang w:eastAsia="en-GB"/>
              </w:rPr>
              <w:t>allowing the pupil to remain in school would seriously harm the education or welfare of the pupil or others</w:t>
            </w:r>
          </w:p>
          <w:p w14:paraId="499985FF" w14:textId="77777777" w:rsidR="002D4068" w:rsidRDefault="00101177" w:rsidP="00606E0C">
            <w:pPr>
              <w:numPr>
                <w:ilvl w:val="0"/>
                <w:numId w:val="10"/>
              </w:numPr>
              <w:spacing w:after="100" w:afterAutospacing="1" w:line="240" w:lineRule="auto"/>
              <w:rPr>
                <w:rFonts w:asciiTheme="minorHAnsi" w:hAnsiTheme="minorHAnsi" w:cstheme="minorHAnsi"/>
                <w:sz w:val="18"/>
                <w:szCs w:val="18"/>
                <w:lang w:eastAsia="en-GB"/>
              </w:rPr>
            </w:pPr>
            <w:r w:rsidRPr="00215DE1">
              <w:rPr>
                <w:rFonts w:asciiTheme="minorHAnsi" w:hAnsiTheme="minorHAnsi" w:cstheme="minorHAnsi"/>
                <w:sz w:val="18"/>
                <w:szCs w:val="18"/>
                <w:lang w:eastAsia="en-GB"/>
              </w:rPr>
              <w:t xml:space="preserve">all relevant circumstances have been </w:t>
            </w:r>
            <w:proofErr w:type="gramStart"/>
            <w:r w:rsidRPr="00215DE1">
              <w:rPr>
                <w:rFonts w:asciiTheme="minorHAnsi" w:hAnsiTheme="minorHAnsi" w:cstheme="minorHAnsi"/>
                <w:sz w:val="18"/>
                <w:szCs w:val="18"/>
                <w:lang w:eastAsia="en-GB"/>
              </w:rPr>
              <w:t>taken into account</w:t>
            </w:r>
            <w:proofErr w:type="gramEnd"/>
            <w:r w:rsidRPr="00215DE1">
              <w:rPr>
                <w:rFonts w:asciiTheme="minorHAnsi" w:hAnsiTheme="minorHAnsi" w:cstheme="minorHAnsi"/>
                <w:sz w:val="18"/>
                <w:szCs w:val="18"/>
                <w:lang w:eastAsia="en-GB"/>
              </w:rPr>
              <w:t>, including</w:t>
            </w:r>
            <w:r w:rsidR="00DD348F" w:rsidRPr="00215DE1">
              <w:rPr>
                <w:rFonts w:asciiTheme="minorHAnsi" w:hAnsiTheme="minorHAnsi" w:cstheme="minorHAnsi"/>
                <w:sz w:val="18"/>
                <w:szCs w:val="18"/>
                <w:lang w:eastAsia="en-GB"/>
              </w:rPr>
              <w:t xml:space="preserve"> mitigating factors</w:t>
            </w:r>
            <w:r w:rsidR="00835F7F" w:rsidRPr="00215DE1">
              <w:rPr>
                <w:rFonts w:asciiTheme="minorHAnsi" w:hAnsiTheme="minorHAnsi" w:cstheme="minorHAnsi"/>
                <w:sz w:val="18"/>
                <w:szCs w:val="18"/>
                <w:lang w:eastAsia="en-GB"/>
              </w:rPr>
              <w:t>,</w:t>
            </w:r>
            <w:r w:rsidRPr="00215DE1">
              <w:rPr>
                <w:rFonts w:asciiTheme="minorHAnsi" w:hAnsiTheme="minorHAnsi" w:cstheme="minorHAnsi"/>
                <w:sz w:val="18"/>
                <w:szCs w:val="18"/>
                <w:lang w:eastAsia="en-GB"/>
              </w:rPr>
              <w:t xml:space="preserve"> safeguarding concerns, SEND</w:t>
            </w:r>
            <w:r w:rsidR="00586B9D">
              <w:rPr>
                <w:rFonts w:asciiTheme="minorHAnsi" w:hAnsiTheme="minorHAnsi" w:cstheme="minorHAnsi"/>
                <w:sz w:val="18"/>
                <w:szCs w:val="18"/>
                <w:lang w:eastAsia="en-GB"/>
              </w:rPr>
              <w:t xml:space="preserve"> and/</w:t>
            </w:r>
            <w:r w:rsidRPr="00215DE1">
              <w:rPr>
                <w:rFonts w:asciiTheme="minorHAnsi" w:hAnsiTheme="minorHAnsi" w:cstheme="minorHAnsi"/>
                <w:sz w:val="18"/>
                <w:szCs w:val="18"/>
                <w:lang w:eastAsia="en-GB"/>
              </w:rPr>
              <w:t xml:space="preserve"> or other vulnerabilities; and</w:t>
            </w:r>
            <w:r w:rsidR="00DD348F" w:rsidRPr="00215DE1">
              <w:rPr>
                <w:rFonts w:asciiTheme="minorHAnsi" w:hAnsiTheme="minorHAnsi" w:cstheme="minorHAnsi"/>
                <w:sz w:val="18"/>
                <w:szCs w:val="18"/>
                <w:lang w:eastAsia="en-GB"/>
              </w:rPr>
              <w:t xml:space="preserve"> </w:t>
            </w:r>
          </w:p>
          <w:p w14:paraId="32E3E67F" w14:textId="77777777" w:rsidR="0087443C" w:rsidRDefault="002D4068" w:rsidP="0087443C">
            <w:pPr>
              <w:numPr>
                <w:ilvl w:val="0"/>
                <w:numId w:val="10"/>
              </w:numPr>
              <w:spacing w:before="100" w:beforeAutospacing="1" w:after="0" w:line="240" w:lineRule="auto"/>
              <w:rPr>
                <w:rFonts w:asciiTheme="minorHAnsi" w:hAnsiTheme="minorHAnsi" w:cstheme="minorHAnsi"/>
                <w:sz w:val="18"/>
                <w:szCs w:val="18"/>
                <w:lang w:eastAsia="en-GB"/>
              </w:rPr>
            </w:pPr>
            <w:r w:rsidRPr="002D4068">
              <w:rPr>
                <w:rFonts w:asciiTheme="minorHAnsi" w:hAnsiTheme="minorHAnsi" w:cstheme="minorHAnsi"/>
                <w:sz w:val="18"/>
                <w:szCs w:val="18"/>
                <w:lang w:eastAsia="en-GB"/>
              </w:rPr>
              <w:t>the school has demonstrated that it has taken all reasonable and proportionate steps, made best endeavours to avoid exclusion, considered and, where appropriate, implemented suitable alternatives and support, and that exclusion was used only as a measure of last resort, particularly in cases of permanent exclusion</w:t>
            </w:r>
          </w:p>
          <w:p w14:paraId="3E9CCBB3" w14:textId="77777777" w:rsidR="00294128" w:rsidRDefault="00294128" w:rsidP="00294128">
            <w:pPr>
              <w:numPr>
                <w:ilvl w:val="0"/>
                <w:numId w:val="10"/>
              </w:numPr>
              <w:spacing w:before="100" w:beforeAutospacing="1" w:after="0" w:line="240" w:lineRule="auto"/>
              <w:rPr>
                <w:rFonts w:asciiTheme="minorHAnsi" w:hAnsiTheme="minorHAnsi" w:cstheme="minorHAnsi"/>
                <w:sz w:val="18"/>
                <w:szCs w:val="18"/>
                <w:lang w:eastAsia="en-GB"/>
              </w:rPr>
            </w:pPr>
            <w:r w:rsidRPr="00215DE1">
              <w:rPr>
                <w:rFonts w:asciiTheme="minorHAnsi" w:hAnsiTheme="minorHAnsi" w:cstheme="minorHAnsi"/>
                <w:sz w:val="18"/>
                <w:szCs w:val="18"/>
                <w:lang w:eastAsia="en-GB"/>
              </w:rPr>
              <w:t>the suspension or exclusion is lawful, reasonable and procedurally fair;</w:t>
            </w:r>
          </w:p>
          <w:p w14:paraId="642782C6" w14:textId="1FC67BD0" w:rsidR="001454FC" w:rsidRPr="00294128" w:rsidRDefault="00101177" w:rsidP="00294128">
            <w:pPr>
              <w:spacing w:after="100" w:afterAutospacing="1" w:line="240" w:lineRule="auto"/>
              <w:rPr>
                <w:rFonts w:asciiTheme="minorHAnsi" w:hAnsiTheme="minorHAnsi" w:cstheme="minorHAnsi"/>
                <w:sz w:val="18"/>
                <w:szCs w:val="18"/>
                <w:lang w:eastAsia="en-GB"/>
              </w:rPr>
            </w:pPr>
            <w:r w:rsidRPr="00294128">
              <w:rPr>
                <w:rFonts w:cs="Calibri"/>
                <w:b/>
                <w:bCs/>
                <w:sz w:val="20"/>
                <w:szCs w:val="20"/>
                <w:lang w:eastAsia="en-GB"/>
              </w:rPr>
              <w:t xml:space="preserve">Having considered all representations and the relevant statutory guidance, the </w:t>
            </w:r>
            <w:r w:rsidR="00FA7640">
              <w:rPr>
                <w:rFonts w:cs="Calibri"/>
                <w:b/>
                <w:bCs/>
                <w:sz w:val="20"/>
                <w:szCs w:val="20"/>
                <w:lang w:eastAsia="en-GB"/>
              </w:rPr>
              <w:t>GDC</w:t>
            </w:r>
            <w:r w:rsidRPr="00294128">
              <w:rPr>
                <w:rFonts w:cs="Calibri"/>
                <w:b/>
                <w:bCs/>
                <w:sz w:val="20"/>
                <w:szCs w:val="20"/>
                <w:lang w:eastAsia="en-GB"/>
              </w:rPr>
              <w:t xml:space="preserve"> should uphold the suspension or exclusion only where it is satisfied that these requirements have been met.</w:t>
            </w:r>
            <w:r w:rsidR="00D63AC9" w:rsidRPr="00294128">
              <w:rPr>
                <w:rFonts w:cs="Calibri"/>
                <w:b/>
                <w:bCs/>
                <w:sz w:val="20"/>
                <w:szCs w:val="20"/>
                <w:lang w:eastAsia="en-GB"/>
              </w:rPr>
              <w:t xml:space="preserve"> </w:t>
            </w:r>
            <w:r w:rsidR="001454FC" w:rsidRPr="00294128">
              <w:rPr>
                <w:rFonts w:cs="Calibri"/>
                <w:sz w:val="18"/>
                <w:szCs w:val="18"/>
                <w:lang w:eastAsia="en-GB"/>
              </w:rPr>
              <w:t>Where the committee cannot reach a unanimous decision, a decision must be made by a majority vote of committee members present.</w:t>
            </w:r>
          </w:p>
        </w:tc>
      </w:tr>
      <w:tr w:rsidR="001454FC" w:rsidRPr="003B6D55" w14:paraId="16041D76" w14:textId="77777777" w:rsidTr="00AE4F40">
        <w:trPr>
          <w:trHeight w:val="803"/>
        </w:trPr>
        <w:tc>
          <w:tcPr>
            <w:tcW w:w="2119" w:type="dxa"/>
            <w:vMerge/>
          </w:tcPr>
          <w:p w14:paraId="1559BA3E" w14:textId="77777777" w:rsidR="001454FC" w:rsidRPr="003B6D55" w:rsidRDefault="001454FC" w:rsidP="0037235F">
            <w:pPr>
              <w:pStyle w:val="Header"/>
              <w:tabs>
                <w:tab w:val="left" w:pos="72"/>
              </w:tabs>
              <w:spacing w:before="20" w:afterLines="20" w:after="48"/>
              <w:rPr>
                <w:rFonts w:asciiTheme="minorHAnsi" w:hAnsiTheme="minorHAnsi" w:cstheme="minorHAnsi"/>
                <w:color w:val="000000"/>
                <w:sz w:val="19"/>
                <w:szCs w:val="19"/>
              </w:rPr>
            </w:pPr>
          </w:p>
        </w:tc>
        <w:tc>
          <w:tcPr>
            <w:tcW w:w="13724" w:type="dxa"/>
            <w:gridSpan w:val="3"/>
          </w:tcPr>
          <w:p w14:paraId="69A0F673" w14:textId="6D477BE0" w:rsidR="001454FC" w:rsidRPr="001454FC" w:rsidRDefault="001454FC" w:rsidP="001454FC">
            <w:pPr>
              <w:pStyle w:val="Header"/>
              <w:widowControl w:val="0"/>
              <w:numPr>
                <w:ilvl w:val="0"/>
                <w:numId w:val="18"/>
              </w:numPr>
              <w:overflowPunct w:val="0"/>
              <w:autoSpaceDE w:val="0"/>
              <w:autoSpaceDN w:val="0"/>
              <w:adjustRightInd w:val="0"/>
              <w:spacing w:before="20" w:afterLines="20" w:after="48"/>
              <w:textAlignment w:val="baseline"/>
              <w:rPr>
                <w:rFonts w:asciiTheme="minorHAnsi" w:hAnsiTheme="minorHAnsi" w:cstheme="minorHAnsi"/>
                <w:bCs/>
                <w:color w:val="000000"/>
                <w:sz w:val="18"/>
                <w:szCs w:val="18"/>
              </w:rPr>
            </w:pPr>
            <w:r w:rsidRPr="001454FC">
              <w:rPr>
                <w:rFonts w:asciiTheme="minorHAnsi" w:hAnsiTheme="minorHAnsi" w:cstheme="minorHAnsi"/>
                <w:bCs/>
                <w:color w:val="000000"/>
                <w:sz w:val="18"/>
                <w:szCs w:val="18"/>
              </w:rPr>
              <w:t xml:space="preserve">The </w:t>
            </w:r>
            <w:r w:rsidR="00454DB4">
              <w:rPr>
                <w:rFonts w:asciiTheme="minorHAnsi" w:hAnsiTheme="minorHAnsi" w:cstheme="minorHAnsi"/>
                <w:bCs/>
                <w:color w:val="000000"/>
                <w:sz w:val="18"/>
                <w:szCs w:val="18"/>
              </w:rPr>
              <w:t>GDC</w:t>
            </w:r>
            <w:r w:rsidRPr="001454FC">
              <w:rPr>
                <w:rFonts w:asciiTheme="minorHAnsi" w:hAnsiTheme="minorHAnsi" w:cstheme="minorHAnsi"/>
                <w:bCs/>
                <w:color w:val="000000"/>
                <w:sz w:val="18"/>
                <w:szCs w:val="18"/>
              </w:rPr>
              <w:t xml:space="preserve"> should ensure the LA (and Home LA, if not North Yorkshire) receives a copy of the decision letter sent to parents/carers </w:t>
            </w:r>
            <w:r w:rsidR="00B23AD2">
              <w:rPr>
                <w:rFonts w:asciiTheme="minorHAnsi" w:hAnsiTheme="minorHAnsi" w:cstheme="minorHAnsi"/>
                <w:bCs/>
                <w:color w:val="000000"/>
                <w:sz w:val="18"/>
                <w:szCs w:val="18"/>
              </w:rPr>
              <w:t xml:space="preserve">which contains </w:t>
            </w:r>
            <w:r w:rsidRPr="001454FC">
              <w:rPr>
                <w:rFonts w:asciiTheme="minorHAnsi" w:hAnsiTheme="minorHAnsi" w:cstheme="minorHAnsi"/>
                <w:bCs/>
                <w:color w:val="000000"/>
                <w:sz w:val="18"/>
                <w:szCs w:val="18"/>
              </w:rPr>
              <w:t xml:space="preserve">details of how to appeal the decision via an </w:t>
            </w:r>
            <w:r w:rsidR="00215DE1">
              <w:rPr>
                <w:rFonts w:asciiTheme="minorHAnsi" w:hAnsiTheme="minorHAnsi" w:cstheme="minorHAnsi"/>
                <w:bCs/>
                <w:color w:val="000000"/>
                <w:sz w:val="18"/>
                <w:szCs w:val="18"/>
              </w:rPr>
              <w:t>independent</w:t>
            </w:r>
            <w:r w:rsidR="00171A85">
              <w:rPr>
                <w:rFonts w:asciiTheme="minorHAnsi" w:hAnsiTheme="minorHAnsi" w:cstheme="minorHAnsi"/>
                <w:bCs/>
                <w:color w:val="000000"/>
                <w:sz w:val="18"/>
                <w:szCs w:val="18"/>
              </w:rPr>
              <w:t xml:space="preserve"> review panel (IRP)</w:t>
            </w:r>
            <w:r w:rsidR="00173764">
              <w:rPr>
                <w:rFonts w:asciiTheme="minorHAnsi" w:hAnsiTheme="minorHAnsi" w:cstheme="minorHAnsi"/>
                <w:bCs/>
                <w:color w:val="000000"/>
                <w:sz w:val="18"/>
                <w:szCs w:val="18"/>
              </w:rPr>
              <w:t xml:space="preserve">. </w:t>
            </w:r>
            <w:r w:rsidR="00171A85">
              <w:rPr>
                <w:rFonts w:asciiTheme="minorHAnsi" w:hAnsiTheme="minorHAnsi" w:cstheme="minorHAnsi"/>
                <w:bCs/>
                <w:color w:val="000000"/>
                <w:sz w:val="18"/>
                <w:szCs w:val="18"/>
              </w:rPr>
              <w:t xml:space="preserve"> </w:t>
            </w:r>
            <w:r w:rsidR="00B23AD2">
              <w:rPr>
                <w:rFonts w:asciiTheme="minorHAnsi" w:hAnsiTheme="minorHAnsi" w:cstheme="minorHAnsi"/>
                <w:bCs/>
                <w:color w:val="000000"/>
                <w:sz w:val="18"/>
                <w:szCs w:val="18"/>
              </w:rPr>
              <w:t xml:space="preserve">Tempate letters are available </w:t>
            </w:r>
            <w:hyperlink r:id="rId7" w:history="1">
              <w:r w:rsidR="0083190D" w:rsidRPr="0083190D">
                <w:rPr>
                  <w:rStyle w:val="Hyperlink"/>
                  <w:rFonts w:asciiTheme="minorHAnsi" w:hAnsiTheme="minorHAnsi" w:cstheme="minorHAnsi"/>
                  <w:bCs/>
                  <w:sz w:val="18"/>
                  <w:szCs w:val="18"/>
                </w:rPr>
                <w:t>here</w:t>
              </w:r>
            </w:hyperlink>
            <w:r w:rsidR="0083190D">
              <w:rPr>
                <w:rFonts w:asciiTheme="minorHAnsi" w:hAnsiTheme="minorHAnsi" w:cstheme="minorHAnsi"/>
                <w:bCs/>
                <w:color w:val="000000"/>
                <w:sz w:val="18"/>
                <w:szCs w:val="18"/>
              </w:rPr>
              <w:t xml:space="preserve"> </w:t>
            </w:r>
          </w:p>
          <w:p w14:paraId="4361B25B" w14:textId="42D12CD9" w:rsidR="001454FC" w:rsidRPr="001454FC" w:rsidRDefault="001454FC" w:rsidP="001454FC">
            <w:pPr>
              <w:pStyle w:val="Header"/>
              <w:widowControl w:val="0"/>
              <w:numPr>
                <w:ilvl w:val="0"/>
                <w:numId w:val="18"/>
              </w:numPr>
              <w:overflowPunct w:val="0"/>
              <w:autoSpaceDE w:val="0"/>
              <w:autoSpaceDN w:val="0"/>
              <w:adjustRightInd w:val="0"/>
              <w:spacing w:before="20" w:afterLines="20" w:after="48"/>
              <w:textAlignment w:val="baseline"/>
              <w:rPr>
                <w:rFonts w:asciiTheme="minorHAnsi" w:hAnsiTheme="minorHAnsi" w:cstheme="minorHAnsi"/>
                <w:color w:val="000000"/>
                <w:sz w:val="18"/>
                <w:szCs w:val="18"/>
              </w:rPr>
            </w:pPr>
            <w:r w:rsidRPr="001454FC">
              <w:rPr>
                <w:rFonts w:asciiTheme="minorHAnsi" w:hAnsiTheme="minorHAnsi" w:cstheme="minorHAnsi"/>
                <w:color w:val="000000"/>
                <w:sz w:val="18"/>
                <w:szCs w:val="18"/>
              </w:rPr>
              <w:t>Where parents request an IRP,</w:t>
            </w:r>
            <w:r w:rsidR="00171A85">
              <w:rPr>
                <w:rFonts w:asciiTheme="minorHAnsi" w:hAnsiTheme="minorHAnsi" w:cstheme="minorHAnsi"/>
                <w:color w:val="000000"/>
                <w:sz w:val="18"/>
                <w:szCs w:val="18"/>
              </w:rPr>
              <w:t xml:space="preserve"> the chair of the </w:t>
            </w:r>
            <w:r w:rsidR="00FA7640">
              <w:rPr>
                <w:rFonts w:asciiTheme="minorHAnsi" w:hAnsiTheme="minorHAnsi" w:cstheme="minorHAnsi"/>
                <w:color w:val="000000"/>
                <w:sz w:val="18"/>
                <w:szCs w:val="18"/>
              </w:rPr>
              <w:t>GDC</w:t>
            </w:r>
            <w:r w:rsidR="00171A85">
              <w:rPr>
                <w:rFonts w:asciiTheme="minorHAnsi" w:hAnsiTheme="minorHAnsi" w:cstheme="minorHAnsi"/>
                <w:color w:val="000000"/>
                <w:sz w:val="18"/>
                <w:szCs w:val="18"/>
              </w:rPr>
              <w:t xml:space="preserve"> is required to </w:t>
            </w:r>
            <w:r w:rsidRPr="001454FC">
              <w:rPr>
                <w:rFonts w:asciiTheme="minorHAnsi" w:hAnsiTheme="minorHAnsi" w:cstheme="minorHAnsi"/>
                <w:color w:val="000000"/>
                <w:sz w:val="18"/>
                <w:szCs w:val="18"/>
              </w:rPr>
              <w:t>attend</w:t>
            </w:r>
            <w:r w:rsidR="00F83435">
              <w:rPr>
                <w:rFonts w:asciiTheme="minorHAnsi" w:hAnsiTheme="minorHAnsi" w:cstheme="minorHAnsi"/>
                <w:color w:val="000000"/>
                <w:sz w:val="18"/>
                <w:szCs w:val="18"/>
              </w:rPr>
              <w:t xml:space="preserve"> – Information related to IRP can be found </w:t>
            </w:r>
            <w:r w:rsidR="006E6A0B">
              <w:rPr>
                <w:rFonts w:asciiTheme="minorHAnsi" w:hAnsiTheme="minorHAnsi" w:cstheme="minorHAnsi"/>
                <w:color w:val="000000"/>
                <w:sz w:val="18"/>
                <w:szCs w:val="18"/>
              </w:rPr>
              <w:t xml:space="preserve">at </w:t>
            </w:r>
            <w:r w:rsidR="0065115C">
              <w:rPr>
                <w:rFonts w:asciiTheme="minorHAnsi" w:hAnsiTheme="minorHAnsi" w:cstheme="minorHAnsi"/>
                <w:color w:val="000000"/>
                <w:sz w:val="18"/>
                <w:szCs w:val="18"/>
              </w:rPr>
              <w:t>p</w:t>
            </w:r>
            <w:r w:rsidR="006E6A0B">
              <w:rPr>
                <w:rFonts w:asciiTheme="minorHAnsi" w:hAnsiTheme="minorHAnsi" w:cstheme="minorHAnsi"/>
                <w:color w:val="000000"/>
                <w:sz w:val="18"/>
                <w:szCs w:val="18"/>
              </w:rPr>
              <w:t xml:space="preserve">art </w:t>
            </w:r>
            <w:r w:rsidR="0065115C">
              <w:rPr>
                <w:rFonts w:asciiTheme="minorHAnsi" w:hAnsiTheme="minorHAnsi" w:cstheme="minorHAnsi"/>
                <w:color w:val="000000"/>
                <w:sz w:val="18"/>
                <w:szCs w:val="18"/>
              </w:rPr>
              <w:t xml:space="preserve">9 of the guidance (page 54) </w:t>
            </w:r>
          </w:p>
        </w:tc>
      </w:tr>
      <w:tr w:rsidR="00E87F97" w:rsidRPr="003B6D55" w14:paraId="7449FCCC" w14:textId="77777777" w:rsidTr="00D4662E">
        <w:tc>
          <w:tcPr>
            <w:tcW w:w="15843" w:type="dxa"/>
            <w:gridSpan w:val="4"/>
          </w:tcPr>
          <w:p w14:paraId="36E1B3F5" w14:textId="3A647EB9" w:rsidR="0027395F" w:rsidRPr="009A175D" w:rsidRDefault="00EE7359" w:rsidP="00057539">
            <w:pPr>
              <w:spacing w:before="20" w:afterLines="20" w:after="48" w:line="240" w:lineRule="auto"/>
              <w:rPr>
                <w:rFonts w:asciiTheme="minorHAnsi" w:hAnsiTheme="minorHAnsi" w:cstheme="minorHAnsi"/>
                <w:b/>
                <w:sz w:val="16"/>
                <w:szCs w:val="16"/>
              </w:rPr>
            </w:pPr>
            <w:r w:rsidRPr="009A175D">
              <w:rPr>
                <w:rFonts w:asciiTheme="minorHAnsi" w:hAnsiTheme="minorHAnsi" w:cstheme="minorHAnsi"/>
                <w:b/>
                <w:sz w:val="16"/>
                <w:szCs w:val="16"/>
              </w:rPr>
              <w:t xml:space="preserve">Please note </w:t>
            </w:r>
            <w:r w:rsidR="00E82E8D" w:rsidRPr="009A175D">
              <w:rPr>
                <w:rFonts w:asciiTheme="minorHAnsi" w:hAnsiTheme="minorHAnsi" w:cstheme="minorHAnsi"/>
                <w:b/>
                <w:sz w:val="16"/>
                <w:szCs w:val="16"/>
              </w:rPr>
              <w:t>the following key information from the Statutory Guidance:</w:t>
            </w:r>
          </w:p>
          <w:p w14:paraId="17D0609F" w14:textId="51A35A4E" w:rsidR="00943757" w:rsidRDefault="00B07ADB" w:rsidP="00057539">
            <w:pPr>
              <w:numPr>
                <w:ilvl w:val="0"/>
                <w:numId w:val="4"/>
              </w:numPr>
              <w:tabs>
                <w:tab w:val="clear" w:pos="720"/>
              </w:tabs>
              <w:spacing w:before="20" w:afterLines="20" w:after="48" w:line="240" w:lineRule="auto"/>
              <w:ind w:left="142" w:hanging="142"/>
              <w:rPr>
                <w:rFonts w:asciiTheme="minorHAnsi" w:hAnsiTheme="minorHAnsi" w:cstheme="minorHAnsi"/>
                <w:sz w:val="16"/>
                <w:szCs w:val="16"/>
              </w:rPr>
            </w:pPr>
            <w:r w:rsidRPr="00B07ADB">
              <w:rPr>
                <w:rFonts w:cs="Calibri"/>
                <w:sz w:val="16"/>
                <w:szCs w:val="16"/>
                <w:lang w:eastAsia="en-GB"/>
              </w:rPr>
              <w:t xml:space="preserve">A headteacher may cancel a permanent exclusion at any time before the </w:t>
            </w:r>
            <w:r w:rsidR="009A2AA5">
              <w:rPr>
                <w:rFonts w:cs="Calibri"/>
                <w:sz w:val="16"/>
                <w:szCs w:val="16"/>
                <w:lang w:eastAsia="en-GB"/>
              </w:rPr>
              <w:t xml:space="preserve">GDC </w:t>
            </w:r>
            <w:r w:rsidR="009A2AA5" w:rsidRPr="00B07ADB">
              <w:rPr>
                <w:rFonts w:cs="Calibri"/>
                <w:sz w:val="16"/>
                <w:szCs w:val="16"/>
                <w:lang w:eastAsia="en-GB"/>
              </w:rPr>
              <w:t>has</w:t>
            </w:r>
            <w:r w:rsidRPr="00B07ADB">
              <w:rPr>
                <w:rFonts w:cs="Calibri"/>
                <w:sz w:val="16"/>
                <w:szCs w:val="16"/>
                <w:lang w:eastAsia="en-GB"/>
              </w:rPr>
              <w:t xml:space="preserve"> commenced its consideration of the exclusion. Where an exclusion is cancelled, all relevant parties must be notified without </w:t>
            </w:r>
            <w:proofErr w:type="gramStart"/>
            <w:r w:rsidRPr="00B07ADB">
              <w:rPr>
                <w:rFonts w:cs="Calibri"/>
                <w:sz w:val="16"/>
                <w:szCs w:val="16"/>
                <w:lang w:eastAsia="en-GB"/>
              </w:rPr>
              <w:t>delay</w:t>
            </w:r>
            <w:proofErr w:type="gramEnd"/>
            <w:r w:rsidRPr="00B07ADB">
              <w:rPr>
                <w:rFonts w:cs="Calibri"/>
                <w:sz w:val="16"/>
                <w:szCs w:val="16"/>
                <w:lang w:eastAsia="en-GB"/>
              </w:rPr>
              <w:t xml:space="preserve"> and the pupil must be reinstated immediately</w:t>
            </w:r>
            <w:r w:rsidR="00774E85">
              <w:rPr>
                <w:rFonts w:cs="Calibri"/>
                <w:sz w:val="16"/>
                <w:szCs w:val="16"/>
                <w:lang w:eastAsia="en-GB"/>
              </w:rPr>
              <w:t xml:space="preserve"> </w:t>
            </w:r>
            <w:r w:rsidR="009A2AA5">
              <w:rPr>
                <w:rFonts w:cs="Calibri"/>
                <w:sz w:val="16"/>
                <w:szCs w:val="16"/>
                <w:lang w:eastAsia="en-GB"/>
              </w:rPr>
              <w:t xml:space="preserve">See model letter CYPS Info. </w:t>
            </w:r>
          </w:p>
          <w:p w14:paraId="34B7937D" w14:textId="209F3C13" w:rsidR="00943757" w:rsidRPr="00943757" w:rsidRDefault="00943757" w:rsidP="00057539">
            <w:pPr>
              <w:numPr>
                <w:ilvl w:val="0"/>
                <w:numId w:val="4"/>
              </w:numPr>
              <w:tabs>
                <w:tab w:val="clear" w:pos="720"/>
              </w:tabs>
              <w:spacing w:before="20" w:afterLines="20" w:after="48" w:line="240" w:lineRule="auto"/>
              <w:ind w:left="142" w:hanging="142"/>
              <w:rPr>
                <w:rFonts w:asciiTheme="minorHAnsi" w:hAnsiTheme="minorHAnsi" w:cstheme="minorHAnsi"/>
                <w:sz w:val="16"/>
                <w:szCs w:val="16"/>
              </w:rPr>
            </w:pPr>
            <w:r w:rsidRPr="00943757">
              <w:rPr>
                <w:rFonts w:cs="Calibri"/>
                <w:sz w:val="16"/>
                <w:szCs w:val="16"/>
                <w:lang w:eastAsia="en-GB"/>
              </w:rPr>
              <w:t>Any decision to suspend or permanently exclude a pupil must be lawful, reasonable, fair and proportionate. Headteachers must exercise their judgement, act in accordance with their legal duties (including equality duties), and use suspension or permanent exclusion only as a last resort.</w:t>
            </w:r>
          </w:p>
          <w:p w14:paraId="016E1A3A" w14:textId="70CB6D71" w:rsidR="00EE4BB5" w:rsidRPr="00EE4BB5" w:rsidRDefault="00EE4BB5" w:rsidP="00057539">
            <w:pPr>
              <w:numPr>
                <w:ilvl w:val="0"/>
                <w:numId w:val="4"/>
              </w:numPr>
              <w:tabs>
                <w:tab w:val="clear" w:pos="720"/>
              </w:tabs>
              <w:spacing w:before="20" w:afterLines="20" w:after="48" w:line="240" w:lineRule="auto"/>
              <w:ind w:left="142" w:hanging="142"/>
              <w:rPr>
                <w:rFonts w:asciiTheme="minorHAnsi" w:hAnsiTheme="minorHAnsi" w:cstheme="minorHAnsi"/>
                <w:sz w:val="16"/>
                <w:szCs w:val="16"/>
              </w:rPr>
            </w:pPr>
            <w:r w:rsidRPr="00EE4BB5">
              <w:rPr>
                <w:rFonts w:asciiTheme="minorHAnsi" w:hAnsiTheme="minorHAnsi" w:cstheme="minorHAnsi"/>
                <w:sz w:val="16"/>
                <w:szCs w:val="16"/>
                <w:lang w:eastAsia="en-GB"/>
              </w:rPr>
              <w:t xml:space="preserve">Where a suspension or permanent exclusion would result in a pupil missing a public examination or National Curriculum test, the </w:t>
            </w:r>
            <w:r w:rsidR="00FA7640">
              <w:rPr>
                <w:rFonts w:asciiTheme="minorHAnsi" w:hAnsiTheme="minorHAnsi" w:cstheme="minorHAnsi"/>
                <w:sz w:val="16"/>
                <w:szCs w:val="16"/>
                <w:lang w:eastAsia="en-GB"/>
              </w:rPr>
              <w:t>GDC</w:t>
            </w:r>
            <w:r w:rsidRPr="00EE4BB5">
              <w:rPr>
                <w:rFonts w:asciiTheme="minorHAnsi" w:hAnsiTheme="minorHAnsi" w:cstheme="minorHAnsi"/>
                <w:sz w:val="16"/>
                <w:szCs w:val="16"/>
                <w:lang w:eastAsia="en-GB"/>
              </w:rPr>
              <w:t xml:space="preserve"> must, so far as reasonably practicable, consider the case before the date of the examination or test. Where it is not reasonably practicable for the committee to meet, the Chair of Governors (or, in their absence, the Vice-Chair) may consider the case and exercise the committee's functions on its behalf</w:t>
            </w:r>
          </w:p>
          <w:p w14:paraId="61F49A20" w14:textId="6468FF80" w:rsidR="00E82E8D" w:rsidRPr="009A175D" w:rsidRDefault="00E87F97" w:rsidP="00057539">
            <w:pPr>
              <w:numPr>
                <w:ilvl w:val="0"/>
                <w:numId w:val="4"/>
              </w:numPr>
              <w:tabs>
                <w:tab w:val="clear" w:pos="720"/>
              </w:tabs>
              <w:spacing w:before="20" w:afterLines="20" w:after="48" w:line="240" w:lineRule="auto"/>
              <w:ind w:left="142" w:hanging="142"/>
              <w:rPr>
                <w:rFonts w:asciiTheme="minorHAnsi" w:hAnsiTheme="minorHAnsi" w:cstheme="minorHAnsi"/>
                <w:sz w:val="16"/>
                <w:szCs w:val="16"/>
              </w:rPr>
            </w:pPr>
            <w:r w:rsidRPr="009A175D">
              <w:rPr>
                <w:rFonts w:asciiTheme="minorHAnsi" w:hAnsiTheme="minorHAnsi" w:cstheme="minorHAnsi"/>
                <w:sz w:val="16"/>
                <w:szCs w:val="16"/>
              </w:rPr>
              <w:t>A child in the care</w:t>
            </w:r>
            <w:r w:rsidR="00EE4BB5">
              <w:rPr>
                <w:rFonts w:asciiTheme="minorHAnsi" w:hAnsiTheme="minorHAnsi" w:cstheme="minorHAnsi"/>
                <w:sz w:val="16"/>
                <w:szCs w:val="16"/>
              </w:rPr>
              <w:t xml:space="preserve"> and those with a social worker </w:t>
            </w:r>
            <w:r w:rsidRPr="009A175D">
              <w:rPr>
                <w:rFonts w:asciiTheme="minorHAnsi" w:hAnsiTheme="minorHAnsi" w:cstheme="minorHAnsi"/>
                <w:sz w:val="16"/>
                <w:szCs w:val="16"/>
              </w:rPr>
              <w:t xml:space="preserve">should not be </w:t>
            </w:r>
            <w:r w:rsidR="00B71387" w:rsidRPr="009A175D">
              <w:rPr>
                <w:rFonts w:asciiTheme="minorHAnsi" w:hAnsiTheme="minorHAnsi" w:cstheme="minorHAnsi"/>
                <w:sz w:val="16"/>
                <w:szCs w:val="16"/>
              </w:rPr>
              <w:t>suspended/</w:t>
            </w:r>
            <w:r w:rsidRPr="009A175D">
              <w:rPr>
                <w:rFonts w:asciiTheme="minorHAnsi" w:hAnsiTheme="minorHAnsi" w:cstheme="minorHAnsi"/>
                <w:sz w:val="16"/>
                <w:szCs w:val="16"/>
              </w:rPr>
              <w:t>excluded without considering alternative options for supporting the pupil and discussion with the LA to ensure suitable alte</w:t>
            </w:r>
            <w:r w:rsidR="00487F93" w:rsidRPr="009A175D">
              <w:rPr>
                <w:rFonts w:asciiTheme="minorHAnsi" w:hAnsiTheme="minorHAnsi" w:cstheme="minorHAnsi"/>
                <w:sz w:val="16"/>
                <w:szCs w:val="16"/>
              </w:rPr>
              <w:t>rnative full –time provision fro</w:t>
            </w:r>
            <w:r w:rsidR="00E82E8D" w:rsidRPr="009A175D">
              <w:rPr>
                <w:rFonts w:asciiTheme="minorHAnsi" w:hAnsiTheme="minorHAnsi" w:cstheme="minorHAnsi"/>
                <w:sz w:val="16"/>
                <w:szCs w:val="16"/>
              </w:rPr>
              <w:t>m Day 1</w:t>
            </w:r>
          </w:p>
          <w:p w14:paraId="71B6CB59" w14:textId="77777777" w:rsidR="00CD7E43" w:rsidRDefault="00B71387" w:rsidP="00057539">
            <w:pPr>
              <w:numPr>
                <w:ilvl w:val="0"/>
                <w:numId w:val="4"/>
              </w:numPr>
              <w:tabs>
                <w:tab w:val="clear" w:pos="720"/>
              </w:tabs>
              <w:spacing w:before="20" w:afterLines="20" w:after="48" w:line="240" w:lineRule="auto"/>
              <w:ind w:left="142" w:hanging="142"/>
              <w:rPr>
                <w:rFonts w:asciiTheme="minorHAnsi" w:hAnsiTheme="minorHAnsi" w:cstheme="minorHAnsi"/>
                <w:sz w:val="16"/>
                <w:szCs w:val="16"/>
              </w:rPr>
            </w:pPr>
            <w:r w:rsidRPr="009A175D">
              <w:rPr>
                <w:rFonts w:asciiTheme="minorHAnsi" w:hAnsiTheme="minorHAnsi" w:cstheme="minorHAnsi"/>
                <w:sz w:val="16"/>
                <w:szCs w:val="16"/>
              </w:rPr>
              <w:t>Suspended/</w:t>
            </w:r>
            <w:r w:rsidR="00E87F97" w:rsidRPr="009A175D">
              <w:rPr>
                <w:rFonts w:asciiTheme="minorHAnsi" w:hAnsiTheme="minorHAnsi" w:cstheme="minorHAnsi"/>
                <w:sz w:val="16"/>
                <w:szCs w:val="16"/>
              </w:rPr>
              <w:t xml:space="preserve">Excluded pupils should be enabled and encouraged to participate at all stages of the process, </w:t>
            </w:r>
            <w:proofErr w:type="gramStart"/>
            <w:r w:rsidR="00E87F97" w:rsidRPr="009A175D">
              <w:rPr>
                <w:rFonts w:asciiTheme="minorHAnsi" w:hAnsiTheme="minorHAnsi" w:cstheme="minorHAnsi"/>
                <w:sz w:val="16"/>
                <w:szCs w:val="16"/>
              </w:rPr>
              <w:t>taking into acco</w:t>
            </w:r>
            <w:r w:rsidR="00E82E8D" w:rsidRPr="009A175D">
              <w:rPr>
                <w:rFonts w:asciiTheme="minorHAnsi" w:hAnsiTheme="minorHAnsi" w:cstheme="minorHAnsi"/>
                <w:sz w:val="16"/>
                <w:szCs w:val="16"/>
              </w:rPr>
              <w:t>unt</w:t>
            </w:r>
            <w:proofErr w:type="gramEnd"/>
            <w:r w:rsidR="00E82E8D" w:rsidRPr="009A175D">
              <w:rPr>
                <w:rFonts w:asciiTheme="minorHAnsi" w:hAnsiTheme="minorHAnsi" w:cstheme="minorHAnsi"/>
                <w:sz w:val="16"/>
                <w:szCs w:val="16"/>
              </w:rPr>
              <w:t xml:space="preserve"> their age and understanding</w:t>
            </w:r>
          </w:p>
          <w:p w14:paraId="4C870EA7" w14:textId="26DED723" w:rsidR="00E87F97" w:rsidRPr="00CD7E43" w:rsidRDefault="009E4B96" w:rsidP="00057539">
            <w:pPr>
              <w:numPr>
                <w:ilvl w:val="0"/>
                <w:numId w:val="4"/>
              </w:numPr>
              <w:tabs>
                <w:tab w:val="clear" w:pos="720"/>
              </w:tabs>
              <w:spacing w:before="20" w:afterLines="20" w:after="48" w:line="240" w:lineRule="auto"/>
              <w:ind w:left="142" w:hanging="142"/>
              <w:rPr>
                <w:rFonts w:asciiTheme="minorHAnsi" w:hAnsiTheme="minorHAnsi" w:cstheme="minorHAnsi"/>
                <w:sz w:val="16"/>
                <w:szCs w:val="16"/>
              </w:rPr>
            </w:pPr>
            <w:r w:rsidRPr="00CD7E43">
              <w:rPr>
                <w:rFonts w:cs="Calibri"/>
                <w:sz w:val="16"/>
                <w:szCs w:val="16"/>
                <w:lang w:eastAsia="en-GB"/>
              </w:rPr>
              <w:t>Acceptance of alternative full-time education arranged for an excluded pupil must not be taken as evidence that the parent agrees with the suspension or permanent exclusion.</w:t>
            </w:r>
          </w:p>
        </w:tc>
      </w:tr>
    </w:tbl>
    <w:p w14:paraId="55742009" w14:textId="77777777" w:rsidR="00E87F97" w:rsidRPr="00F60A37" w:rsidRDefault="00E87F97" w:rsidP="003B6D55">
      <w:pPr>
        <w:rPr>
          <w:rFonts w:asciiTheme="minorHAnsi" w:hAnsiTheme="minorHAnsi" w:cstheme="minorHAnsi"/>
          <w:sz w:val="20"/>
          <w:szCs w:val="20"/>
        </w:rPr>
      </w:pPr>
    </w:p>
    <w:sectPr w:rsidR="00E87F97" w:rsidRPr="00F60A37" w:rsidSect="005F7EE9">
      <w:headerReference w:type="even" r:id="rId8"/>
      <w:headerReference w:type="default" r:id="rId9"/>
      <w:footerReference w:type="even" r:id="rId10"/>
      <w:footerReference w:type="default" r:id="rId11"/>
      <w:headerReference w:type="first" r:id="rId12"/>
      <w:footerReference w:type="first" r:id="rId13"/>
      <w:pgSz w:w="16838" w:h="11906" w:orient="landscape"/>
      <w:pgMar w:top="284" w:right="567" w:bottom="284" w:left="567" w:header="56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79464" w14:textId="77777777" w:rsidR="00852E6A" w:rsidRDefault="00852E6A" w:rsidP="00B71387">
      <w:pPr>
        <w:spacing w:after="0" w:line="240" w:lineRule="auto"/>
      </w:pPr>
      <w:r>
        <w:separator/>
      </w:r>
    </w:p>
  </w:endnote>
  <w:endnote w:type="continuationSeparator" w:id="0">
    <w:p w14:paraId="37BFEBB9" w14:textId="77777777" w:rsidR="00852E6A" w:rsidRDefault="00852E6A" w:rsidP="00B713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C4874" w14:textId="77777777" w:rsidR="004F3E0D" w:rsidRDefault="004F3E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E43A7" w14:textId="77777777" w:rsidR="00B71387" w:rsidRDefault="00B71387">
    <w:pPr>
      <w:pStyle w:val="Footer"/>
    </w:pPr>
    <w:r>
      <w:rPr>
        <w:noProof/>
        <w:lang w:eastAsia="en-GB"/>
      </w:rPr>
      <mc:AlternateContent>
        <mc:Choice Requires="wps">
          <w:drawing>
            <wp:anchor distT="0" distB="0" distL="114300" distR="114300" simplePos="0" relativeHeight="251659264" behindDoc="0" locked="0" layoutInCell="0" allowOverlap="1" wp14:anchorId="211F5678" wp14:editId="034A0015">
              <wp:simplePos x="0" y="0"/>
              <wp:positionH relativeFrom="page">
                <wp:posOffset>0</wp:posOffset>
              </wp:positionH>
              <wp:positionV relativeFrom="page">
                <wp:posOffset>7096760</wp:posOffset>
              </wp:positionV>
              <wp:extent cx="10692130" cy="273050"/>
              <wp:effectExtent l="0" t="0" r="0" b="12700"/>
              <wp:wrapNone/>
              <wp:docPr id="1" name="MSIPCM20e04ee3b24df4a23fb68895" descr="{&quot;HashCode&quot;:-1399272816,&quot;Height&quot;:595.0,&quot;Width&quot;:841.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1069213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460F984" w14:textId="4C15F433" w:rsidR="00B71387" w:rsidRPr="004F3E0D" w:rsidRDefault="004F3E0D" w:rsidP="004F3E0D">
                          <w:pPr>
                            <w:spacing w:after="0"/>
                            <w:jc w:val="center"/>
                            <w:rPr>
                              <w:rFonts w:cs="Calibri"/>
                              <w:color w:val="FF0000"/>
                              <w:sz w:val="20"/>
                            </w:rPr>
                          </w:pPr>
                          <w:r w:rsidRPr="004F3E0D">
                            <w:rPr>
                              <w:rFonts w:cs="Calibri"/>
                              <w:color w:val="FF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11F5678" id="_x0000_t202" coordsize="21600,21600" o:spt="202" path="m,l,21600r21600,l21600,xe">
              <v:stroke joinstyle="miter"/>
              <v:path gradientshapeok="t" o:connecttype="rect"/>
            </v:shapetype>
            <v:shape id="MSIPCM20e04ee3b24df4a23fb68895" o:spid="_x0000_s1026" type="#_x0000_t202" alt="{&quot;HashCode&quot;:-1399272816,&quot;Height&quot;:595.0,&quot;Width&quot;:841.0,&quot;Placement&quot;:&quot;Footer&quot;,&quot;Index&quot;:&quot;Primary&quot;,&quot;Section&quot;:1,&quot;Top&quot;:0.0,&quot;Left&quot;:0.0}" style="position:absolute;margin-left:0;margin-top:558.8pt;width:841.9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" o:allowincell="f" filled="f" stroked="f" strokeweight=".5pt">
              <v:textbox inset=",0,,0">
                <w:txbxContent>
                  <w:p w14:paraId="5460F984" w14:textId="4C15F433" w:rsidR="00B71387" w:rsidRPr="004F3E0D" w:rsidRDefault="004F3E0D" w:rsidP="004F3E0D">
                    <w:pPr>
                      <w:spacing w:after="0"/>
                      <w:jc w:val="center"/>
                      <w:rPr>
                        <w:rFonts w:cs="Calibri"/>
                        <w:color w:val="FF0000"/>
                        <w:sz w:val="20"/>
                      </w:rPr>
                    </w:pPr>
                    <w:r w:rsidRPr="004F3E0D">
                      <w:rPr>
                        <w:rFonts w:cs="Calibri"/>
                        <w:color w:val="FF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64837" w14:textId="77777777" w:rsidR="004F3E0D" w:rsidRDefault="004F3E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FF7FC" w14:textId="77777777" w:rsidR="00852E6A" w:rsidRDefault="00852E6A" w:rsidP="00B71387">
      <w:pPr>
        <w:spacing w:after="0" w:line="240" w:lineRule="auto"/>
      </w:pPr>
      <w:r>
        <w:separator/>
      </w:r>
    </w:p>
  </w:footnote>
  <w:footnote w:type="continuationSeparator" w:id="0">
    <w:p w14:paraId="4841C828" w14:textId="77777777" w:rsidR="00852E6A" w:rsidRDefault="00852E6A" w:rsidP="00B713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65DB4" w14:textId="77777777" w:rsidR="004F3E0D" w:rsidRDefault="004F3E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49031" w14:textId="77777777" w:rsidR="004F3E0D" w:rsidRDefault="004F3E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0DA25" w14:textId="77777777" w:rsidR="004F3E0D" w:rsidRDefault="004F3E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44497"/>
    <w:multiLevelType w:val="hybridMultilevel"/>
    <w:tmpl w:val="35D45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7E2953"/>
    <w:multiLevelType w:val="hybridMultilevel"/>
    <w:tmpl w:val="02663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AE0A53"/>
    <w:multiLevelType w:val="hybridMultilevel"/>
    <w:tmpl w:val="CF441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9818D1"/>
    <w:multiLevelType w:val="hybridMultilevel"/>
    <w:tmpl w:val="12943092"/>
    <w:lvl w:ilvl="0" w:tplc="65725548">
      <w:start w:val="1"/>
      <w:numFmt w:val="decimal"/>
      <w:lvlText w:val="%1."/>
      <w:lvlJc w:val="left"/>
      <w:pPr>
        <w:tabs>
          <w:tab w:val="num" w:pos="180"/>
        </w:tabs>
        <w:ind w:left="180" w:hanging="360"/>
      </w:pPr>
      <w:rPr>
        <w:rFonts w:cs="Times New Roman" w:hint="default"/>
      </w:rPr>
    </w:lvl>
    <w:lvl w:ilvl="1" w:tplc="08090019" w:tentative="1">
      <w:start w:val="1"/>
      <w:numFmt w:val="lowerLetter"/>
      <w:lvlText w:val="%2."/>
      <w:lvlJc w:val="left"/>
      <w:pPr>
        <w:tabs>
          <w:tab w:val="num" w:pos="900"/>
        </w:tabs>
        <w:ind w:left="900" w:hanging="360"/>
      </w:pPr>
      <w:rPr>
        <w:rFonts w:cs="Times New Roman"/>
      </w:rPr>
    </w:lvl>
    <w:lvl w:ilvl="2" w:tplc="0809001B" w:tentative="1">
      <w:start w:val="1"/>
      <w:numFmt w:val="lowerRoman"/>
      <w:lvlText w:val="%3."/>
      <w:lvlJc w:val="right"/>
      <w:pPr>
        <w:tabs>
          <w:tab w:val="num" w:pos="1620"/>
        </w:tabs>
        <w:ind w:left="1620" w:hanging="180"/>
      </w:pPr>
      <w:rPr>
        <w:rFonts w:cs="Times New Roman"/>
      </w:rPr>
    </w:lvl>
    <w:lvl w:ilvl="3" w:tplc="0809000F" w:tentative="1">
      <w:start w:val="1"/>
      <w:numFmt w:val="decimal"/>
      <w:lvlText w:val="%4."/>
      <w:lvlJc w:val="left"/>
      <w:pPr>
        <w:tabs>
          <w:tab w:val="num" w:pos="2340"/>
        </w:tabs>
        <w:ind w:left="2340" w:hanging="360"/>
      </w:pPr>
      <w:rPr>
        <w:rFonts w:cs="Times New Roman"/>
      </w:rPr>
    </w:lvl>
    <w:lvl w:ilvl="4" w:tplc="08090019" w:tentative="1">
      <w:start w:val="1"/>
      <w:numFmt w:val="lowerLetter"/>
      <w:lvlText w:val="%5."/>
      <w:lvlJc w:val="left"/>
      <w:pPr>
        <w:tabs>
          <w:tab w:val="num" w:pos="3060"/>
        </w:tabs>
        <w:ind w:left="3060" w:hanging="360"/>
      </w:pPr>
      <w:rPr>
        <w:rFonts w:cs="Times New Roman"/>
      </w:rPr>
    </w:lvl>
    <w:lvl w:ilvl="5" w:tplc="0809001B" w:tentative="1">
      <w:start w:val="1"/>
      <w:numFmt w:val="lowerRoman"/>
      <w:lvlText w:val="%6."/>
      <w:lvlJc w:val="right"/>
      <w:pPr>
        <w:tabs>
          <w:tab w:val="num" w:pos="3780"/>
        </w:tabs>
        <w:ind w:left="3780" w:hanging="180"/>
      </w:pPr>
      <w:rPr>
        <w:rFonts w:cs="Times New Roman"/>
      </w:rPr>
    </w:lvl>
    <w:lvl w:ilvl="6" w:tplc="0809000F" w:tentative="1">
      <w:start w:val="1"/>
      <w:numFmt w:val="decimal"/>
      <w:lvlText w:val="%7."/>
      <w:lvlJc w:val="left"/>
      <w:pPr>
        <w:tabs>
          <w:tab w:val="num" w:pos="4500"/>
        </w:tabs>
        <w:ind w:left="4500" w:hanging="360"/>
      </w:pPr>
      <w:rPr>
        <w:rFonts w:cs="Times New Roman"/>
      </w:rPr>
    </w:lvl>
    <w:lvl w:ilvl="7" w:tplc="08090019" w:tentative="1">
      <w:start w:val="1"/>
      <w:numFmt w:val="lowerLetter"/>
      <w:lvlText w:val="%8."/>
      <w:lvlJc w:val="left"/>
      <w:pPr>
        <w:tabs>
          <w:tab w:val="num" w:pos="5220"/>
        </w:tabs>
        <w:ind w:left="5220" w:hanging="360"/>
      </w:pPr>
      <w:rPr>
        <w:rFonts w:cs="Times New Roman"/>
      </w:rPr>
    </w:lvl>
    <w:lvl w:ilvl="8" w:tplc="0809001B" w:tentative="1">
      <w:start w:val="1"/>
      <w:numFmt w:val="lowerRoman"/>
      <w:lvlText w:val="%9."/>
      <w:lvlJc w:val="right"/>
      <w:pPr>
        <w:tabs>
          <w:tab w:val="num" w:pos="5940"/>
        </w:tabs>
        <w:ind w:left="5940" w:hanging="180"/>
      </w:pPr>
      <w:rPr>
        <w:rFonts w:cs="Times New Roman"/>
      </w:rPr>
    </w:lvl>
  </w:abstractNum>
  <w:abstractNum w:abstractNumId="4" w15:restartNumberingAfterBreak="0">
    <w:nsid w:val="1F792561"/>
    <w:multiLevelType w:val="hybridMultilevel"/>
    <w:tmpl w:val="860AC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F909BD"/>
    <w:multiLevelType w:val="hybridMultilevel"/>
    <w:tmpl w:val="9AECCCE0"/>
    <w:lvl w:ilvl="0" w:tplc="08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2E385FD0"/>
    <w:multiLevelType w:val="hybridMultilevel"/>
    <w:tmpl w:val="EF7601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2146FA8"/>
    <w:multiLevelType w:val="hybridMultilevel"/>
    <w:tmpl w:val="A642AE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253659B"/>
    <w:multiLevelType w:val="multilevel"/>
    <w:tmpl w:val="648E3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671CF0"/>
    <w:multiLevelType w:val="multilevel"/>
    <w:tmpl w:val="CE923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DA41AA"/>
    <w:multiLevelType w:val="hybridMultilevel"/>
    <w:tmpl w:val="62165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D2900DE"/>
    <w:multiLevelType w:val="hybridMultilevel"/>
    <w:tmpl w:val="558C2C30"/>
    <w:lvl w:ilvl="0" w:tplc="0809000F">
      <w:start w:val="5"/>
      <w:numFmt w:val="decimal"/>
      <w:lvlText w:val="%1."/>
      <w:lvlJc w:val="left"/>
      <w:pPr>
        <w:tabs>
          <w:tab w:val="num" w:pos="360"/>
        </w:tabs>
        <w:ind w:left="360" w:hanging="360"/>
      </w:pPr>
      <w:rPr>
        <w:rFonts w:cs="Times New Roman" w:hint="default"/>
      </w:rPr>
    </w:lvl>
    <w:lvl w:ilvl="1" w:tplc="08090019">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2" w15:restartNumberingAfterBreak="0">
    <w:nsid w:val="54ED5FE3"/>
    <w:multiLevelType w:val="hybridMultilevel"/>
    <w:tmpl w:val="BC5EF90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EE82B27"/>
    <w:multiLevelType w:val="hybridMultilevel"/>
    <w:tmpl w:val="87D44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3592010"/>
    <w:multiLevelType w:val="hybridMultilevel"/>
    <w:tmpl w:val="9E7EEC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5C20507"/>
    <w:multiLevelType w:val="hybridMultilevel"/>
    <w:tmpl w:val="22DA550E"/>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cs="Times New Roman"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5CF5169"/>
    <w:multiLevelType w:val="hybridMultilevel"/>
    <w:tmpl w:val="FA54F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7A13B2B"/>
    <w:multiLevelType w:val="hybridMultilevel"/>
    <w:tmpl w:val="53F4323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9B4312D"/>
    <w:multiLevelType w:val="hybridMultilevel"/>
    <w:tmpl w:val="92F89A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DF45348"/>
    <w:multiLevelType w:val="hybridMultilevel"/>
    <w:tmpl w:val="91EEC79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01654707">
    <w:abstractNumId w:val="11"/>
  </w:num>
  <w:num w:numId="2" w16cid:durableId="2037460240">
    <w:abstractNumId w:val="18"/>
  </w:num>
  <w:num w:numId="3" w16cid:durableId="1352294347">
    <w:abstractNumId w:val="15"/>
  </w:num>
  <w:num w:numId="4" w16cid:durableId="207573231">
    <w:abstractNumId w:val="12"/>
  </w:num>
  <w:num w:numId="5" w16cid:durableId="2011983671">
    <w:abstractNumId w:val="3"/>
  </w:num>
  <w:num w:numId="6" w16cid:durableId="1414086772">
    <w:abstractNumId w:val="10"/>
  </w:num>
  <w:num w:numId="7" w16cid:durableId="644891178">
    <w:abstractNumId w:val="6"/>
  </w:num>
  <w:num w:numId="8" w16cid:durableId="1419450271">
    <w:abstractNumId w:val="1"/>
  </w:num>
  <w:num w:numId="9" w16cid:durableId="1009522456">
    <w:abstractNumId w:val="13"/>
  </w:num>
  <w:num w:numId="10" w16cid:durableId="69084589">
    <w:abstractNumId w:val="0"/>
  </w:num>
  <w:num w:numId="11" w16cid:durableId="1568496519">
    <w:abstractNumId w:val="19"/>
  </w:num>
  <w:num w:numId="12" w16cid:durableId="1595939112">
    <w:abstractNumId w:val="17"/>
  </w:num>
  <w:num w:numId="13" w16cid:durableId="1730028789">
    <w:abstractNumId w:val="16"/>
  </w:num>
  <w:num w:numId="14" w16cid:durableId="1193153734">
    <w:abstractNumId w:val="4"/>
  </w:num>
  <w:num w:numId="15" w16cid:durableId="1674147143">
    <w:abstractNumId w:val="2"/>
  </w:num>
  <w:num w:numId="16" w16cid:durableId="1700666180">
    <w:abstractNumId w:val="8"/>
  </w:num>
  <w:num w:numId="17" w16cid:durableId="848103188">
    <w:abstractNumId w:val="7"/>
  </w:num>
  <w:num w:numId="18" w16cid:durableId="34700185">
    <w:abstractNumId w:val="14"/>
  </w:num>
  <w:num w:numId="19" w16cid:durableId="245500037">
    <w:abstractNumId w:val="9"/>
  </w:num>
  <w:num w:numId="20" w16cid:durableId="14054472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10A"/>
    <w:rsid w:val="00006B33"/>
    <w:rsid w:val="00041259"/>
    <w:rsid w:val="00057539"/>
    <w:rsid w:val="00067FBD"/>
    <w:rsid w:val="00072049"/>
    <w:rsid w:val="00082215"/>
    <w:rsid w:val="000D6843"/>
    <w:rsid w:val="00101177"/>
    <w:rsid w:val="0014078D"/>
    <w:rsid w:val="001454FC"/>
    <w:rsid w:val="00161D04"/>
    <w:rsid w:val="00165401"/>
    <w:rsid w:val="00170547"/>
    <w:rsid w:val="00171A85"/>
    <w:rsid w:val="00173764"/>
    <w:rsid w:val="001A48B8"/>
    <w:rsid w:val="001E01E2"/>
    <w:rsid w:val="001F77AE"/>
    <w:rsid w:val="00204BED"/>
    <w:rsid w:val="00215DE1"/>
    <w:rsid w:val="002567E2"/>
    <w:rsid w:val="00261754"/>
    <w:rsid w:val="00266549"/>
    <w:rsid w:val="0027395F"/>
    <w:rsid w:val="002854A2"/>
    <w:rsid w:val="00285731"/>
    <w:rsid w:val="00294128"/>
    <w:rsid w:val="00296277"/>
    <w:rsid w:val="002979AA"/>
    <w:rsid w:val="002A07D9"/>
    <w:rsid w:val="002C1EB9"/>
    <w:rsid w:val="002D4068"/>
    <w:rsid w:val="00310D85"/>
    <w:rsid w:val="00351175"/>
    <w:rsid w:val="003621DB"/>
    <w:rsid w:val="0037235F"/>
    <w:rsid w:val="00380792"/>
    <w:rsid w:val="003B6D55"/>
    <w:rsid w:val="003C633F"/>
    <w:rsid w:val="0040232B"/>
    <w:rsid w:val="004110DF"/>
    <w:rsid w:val="00423B81"/>
    <w:rsid w:val="00454DB4"/>
    <w:rsid w:val="00487F93"/>
    <w:rsid w:val="004D4254"/>
    <w:rsid w:val="004D723B"/>
    <w:rsid w:val="004E08A1"/>
    <w:rsid w:val="004F3E0D"/>
    <w:rsid w:val="00512281"/>
    <w:rsid w:val="005620FA"/>
    <w:rsid w:val="00586B9D"/>
    <w:rsid w:val="005D54BF"/>
    <w:rsid w:val="005E6286"/>
    <w:rsid w:val="005F48E5"/>
    <w:rsid w:val="005F7EE9"/>
    <w:rsid w:val="00604CB6"/>
    <w:rsid w:val="00606E0C"/>
    <w:rsid w:val="0063359A"/>
    <w:rsid w:val="00650264"/>
    <w:rsid w:val="0065115C"/>
    <w:rsid w:val="00660223"/>
    <w:rsid w:val="006B22A5"/>
    <w:rsid w:val="006D58D0"/>
    <w:rsid w:val="006E1A9F"/>
    <w:rsid w:val="006E6A0B"/>
    <w:rsid w:val="006F4ED5"/>
    <w:rsid w:val="00703B6B"/>
    <w:rsid w:val="00704421"/>
    <w:rsid w:val="00722E01"/>
    <w:rsid w:val="007238C7"/>
    <w:rsid w:val="00732B8C"/>
    <w:rsid w:val="00774E85"/>
    <w:rsid w:val="00790B42"/>
    <w:rsid w:val="007B56B0"/>
    <w:rsid w:val="007C310A"/>
    <w:rsid w:val="007C44B5"/>
    <w:rsid w:val="007C7957"/>
    <w:rsid w:val="0083190D"/>
    <w:rsid w:val="00835F7F"/>
    <w:rsid w:val="00852E6A"/>
    <w:rsid w:val="0086256C"/>
    <w:rsid w:val="00873216"/>
    <w:rsid w:val="0087443C"/>
    <w:rsid w:val="00884DFA"/>
    <w:rsid w:val="008E5689"/>
    <w:rsid w:val="008F7272"/>
    <w:rsid w:val="009025EA"/>
    <w:rsid w:val="00930AA6"/>
    <w:rsid w:val="00943757"/>
    <w:rsid w:val="0094643E"/>
    <w:rsid w:val="00953FE5"/>
    <w:rsid w:val="009865AE"/>
    <w:rsid w:val="009A175D"/>
    <w:rsid w:val="009A2AA5"/>
    <w:rsid w:val="009E4B96"/>
    <w:rsid w:val="00A23730"/>
    <w:rsid w:val="00A55EDA"/>
    <w:rsid w:val="00A57980"/>
    <w:rsid w:val="00A64599"/>
    <w:rsid w:val="00A70539"/>
    <w:rsid w:val="00AC2EA5"/>
    <w:rsid w:val="00AE4F40"/>
    <w:rsid w:val="00AF2314"/>
    <w:rsid w:val="00B07ADB"/>
    <w:rsid w:val="00B23AD2"/>
    <w:rsid w:val="00B71387"/>
    <w:rsid w:val="00BB5476"/>
    <w:rsid w:val="00BC73A1"/>
    <w:rsid w:val="00BD7F7C"/>
    <w:rsid w:val="00C86375"/>
    <w:rsid w:val="00CA5D2A"/>
    <w:rsid w:val="00CC66DF"/>
    <w:rsid w:val="00CD7E43"/>
    <w:rsid w:val="00D11993"/>
    <w:rsid w:val="00D4662E"/>
    <w:rsid w:val="00D63AC9"/>
    <w:rsid w:val="00D71BF9"/>
    <w:rsid w:val="00D72C19"/>
    <w:rsid w:val="00D72F24"/>
    <w:rsid w:val="00D80A2D"/>
    <w:rsid w:val="00DD1067"/>
    <w:rsid w:val="00DD348F"/>
    <w:rsid w:val="00E00B2D"/>
    <w:rsid w:val="00E82E8D"/>
    <w:rsid w:val="00E83071"/>
    <w:rsid w:val="00E87F97"/>
    <w:rsid w:val="00E9464D"/>
    <w:rsid w:val="00EE4BB5"/>
    <w:rsid w:val="00EE7359"/>
    <w:rsid w:val="00F16436"/>
    <w:rsid w:val="00F30821"/>
    <w:rsid w:val="00F50F67"/>
    <w:rsid w:val="00F60A37"/>
    <w:rsid w:val="00F77965"/>
    <w:rsid w:val="00F80E93"/>
    <w:rsid w:val="00F83435"/>
    <w:rsid w:val="00FA7640"/>
    <w:rsid w:val="00FD1F06"/>
    <w:rsid w:val="00FD617A"/>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C0C8EB"/>
  <w15:docId w15:val="{1556C3DC-AA92-4322-B792-276354F9B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310A"/>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C310A"/>
    <w:pPr>
      <w:tabs>
        <w:tab w:val="center" w:pos="4513"/>
        <w:tab w:val="right" w:pos="9026"/>
      </w:tabs>
      <w:spacing w:after="0" w:line="240" w:lineRule="auto"/>
    </w:pPr>
  </w:style>
  <w:style w:type="character" w:customStyle="1" w:styleId="HeaderChar">
    <w:name w:val="Header Char"/>
    <w:link w:val="Header"/>
    <w:uiPriority w:val="99"/>
    <w:locked/>
    <w:rsid w:val="007C310A"/>
    <w:rPr>
      <w:rFonts w:ascii="Calibri" w:eastAsia="Times New Roman" w:hAnsi="Calibri" w:cs="Times New Roman"/>
    </w:rPr>
  </w:style>
  <w:style w:type="paragraph" w:styleId="BodyText2">
    <w:name w:val="Body Text 2"/>
    <w:basedOn w:val="Normal"/>
    <w:link w:val="BodyText2Char"/>
    <w:uiPriority w:val="99"/>
    <w:rsid w:val="007C310A"/>
    <w:pPr>
      <w:widowControl w:val="0"/>
      <w:numPr>
        <w:ilvl w:val="12"/>
      </w:numPr>
      <w:overflowPunct w:val="0"/>
      <w:autoSpaceDE w:val="0"/>
      <w:autoSpaceDN w:val="0"/>
      <w:adjustRightInd w:val="0"/>
      <w:spacing w:after="0" w:line="240" w:lineRule="auto"/>
      <w:textAlignment w:val="baseline"/>
    </w:pPr>
    <w:rPr>
      <w:rFonts w:ascii="Arial" w:hAnsi="Arial"/>
      <w:b/>
      <w:bCs/>
      <w:sz w:val="24"/>
      <w:szCs w:val="20"/>
    </w:rPr>
  </w:style>
  <w:style w:type="character" w:customStyle="1" w:styleId="BodyText2Char">
    <w:name w:val="Body Text 2 Char"/>
    <w:link w:val="BodyText2"/>
    <w:uiPriority w:val="99"/>
    <w:locked/>
    <w:rsid w:val="007C310A"/>
    <w:rPr>
      <w:rFonts w:ascii="Arial" w:hAnsi="Arial" w:cs="Times New Roman"/>
      <w:b/>
      <w:bCs/>
      <w:sz w:val="20"/>
      <w:szCs w:val="20"/>
    </w:rPr>
  </w:style>
  <w:style w:type="paragraph" w:styleId="BodyTextIndent2">
    <w:name w:val="Body Text Indent 2"/>
    <w:basedOn w:val="Normal"/>
    <w:link w:val="BodyTextIndent2Char"/>
    <w:uiPriority w:val="99"/>
    <w:semiHidden/>
    <w:rsid w:val="007C310A"/>
    <w:pPr>
      <w:spacing w:after="120" w:line="480" w:lineRule="auto"/>
      <w:ind w:left="283"/>
    </w:pPr>
  </w:style>
  <w:style w:type="character" w:customStyle="1" w:styleId="BodyTextIndent2Char">
    <w:name w:val="Body Text Indent 2 Char"/>
    <w:link w:val="BodyTextIndent2"/>
    <w:uiPriority w:val="99"/>
    <w:semiHidden/>
    <w:locked/>
    <w:rsid w:val="007C310A"/>
    <w:rPr>
      <w:rFonts w:ascii="Calibri" w:eastAsia="Times New Roman" w:hAnsi="Calibri" w:cs="Times New Roman"/>
    </w:rPr>
  </w:style>
  <w:style w:type="paragraph" w:customStyle="1" w:styleId="Default">
    <w:name w:val="Default"/>
    <w:rsid w:val="00266549"/>
    <w:pPr>
      <w:widowControl w:val="0"/>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3621DB"/>
    <w:pPr>
      <w:ind w:left="720"/>
      <w:contextualSpacing/>
    </w:pPr>
  </w:style>
  <w:style w:type="paragraph" w:styleId="Footer">
    <w:name w:val="footer"/>
    <w:basedOn w:val="Normal"/>
    <w:link w:val="FooterChar"/>
    <w:uiPriority w:val="99"/>
    <w:unhideWhenUsed/>
    <w:rsid w:val="00B713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1387"/>
    <w:rPr>
      <w:sz w:val="22"/>
      <w:szCs w:val="22"/>
      <w:lang w:eastAsia="en-US"/>
    </w:rPr>
  </w:style>
  <w:style w:type="character" w:styleId="Hyperlink">
    <w:name w:val="Hyperlink"/>
    <w:rsid w:val="0040232B"/>
    <w:rPr>
      <w:color w:val="0000FF"/>
      <w:u w:val="single"/>
    </w:rPr>
  </w:style>
  <w:style w:type="paragraph" w:styleId="NoSpacing">
    <w:name w:val="No Spacing"/>
    <w:uiPriority w:val="1"/>
    <w:qFormat/>
    <w:rsid w:val="002A07D9"/>
    <w:rPr>
      <w:rFonts w:eastAsiaTheme="minorHAnsi" w:cs="Calibri"/>
      <w:sz w:val="22"/>
      <w:szCs w:val="22"/>
      <w:lang w:eastAsia="en-US"/>
    </w:rPr>
  </w:style>
  <w:style w:type="character" w:customStyle="1" w:styleId="1cs5bdp">
    <w:name w:val="___1cs5bdp"/>
    <w:basedOn w:val="DefaultParagraphFont"/>
    <w:rsid w:val="00A55EDA"/>
  </w:style>
  <w:style w:type="paragraph" w:styleId="NormalWeb">
    <w:name w:val="Normal (Web)"/>
    <w:basedOn w:val="Normal"/>
    <w:uiPriority w:val="99"/>
    <w:semiHidden/>
    <w:unhideWhenUsed/>
    <w:rsid w:val="00101177"/>
    <w:pPr>
      <w:spacing w:before="100" w:beforeAutospacing="1" w:after="100" w:afterAutospacing="1" w:line="240" w:lineRule="auto"/>
    </w:pPr>
    <w:rPr>
      <w:rFonts w:ascii="Times New Roman" w:hAnsi="Times New Roman"/>
      <w:sz w:val="24"/>
      <w:szCs w:val="24"/>
      <w:lang w:eastAsia="en-GB"/>
    </w:rPr>
  </w:style>
  <w:style w:type="character" w:styleId="Strong">
    <w:name w:val="Strong"/>
    <w:basedOn w:val="DefaultParagraphFont"/>
    <w:uiPriority w:val="22"/>
    <w:qFormat/>
    <w:rsid w:val="00101177"/>
    <w:rPr>
      <w:b/>
      <w:bCs/>
    </w:rPr>
  </w:style>
  <w:style w:type="character" w:customStyle="1" w:styleId="xxxjie0">
    <w:name w:val="___xxxjie0"/>
    <w:basedOn w:val="DefaultParagraphFont"/>
    <w:rsid w:val="00101177"/>
  </w:style>
  <w:style w:type="character" w:styleId="UnresolvedMention">
    <w:name w:val="Unresolved Mention"/>
    <w:basedOn w:val="DefaultParagraphFont"/>
    <w:uiPriority w:val="99"/>
    <w:semiHidden/>
    <w:unhideWhenUsed/>
    <w:rsid w:val="008319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cyps.northyorks.gov.uk/exclusion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2</Pages>
  <Words>884</Words>
  <Characters>5045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5918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Jemison</dc:creator>
  <cp:lastModifiedBy>Julie Barber</cp:lastModifiedBy>
  <cp:revision>79</cp:revision>
  <dcterms:created xsi:type="dcterms:W3CDTF">2026-08-13T16:16:00Z</dcterms:created>
  <dcterms:modified xsi:type="dcterms:W3CDTF">2026-09-01T15:17:00Z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ecdfc32-7be5-4b17-9f97-00453388bdd7_Enabled">
    <vt:lpwstr>true</vt:lpwstr>
  </property>
  <property fmtid="{D5CDD505-2E9C-101B-9397-08002B2CF9AE}" pid="3" name="MSIP_Label_3ecdfc32-7be5-4b17-9f97-00453388bdd7_SetDate">
    <vt:lpwstr>2021-08-19T10:12:19Z</vt:lpwstr>
  </property>
  <property fmtid="{D5CDD505-2E9C-101B-9397-08002B2CF9AE}" pid="4" name="MSIP_Label_3ecdfc32-7be5-4b17-9f97-00453388bdd7_Method">
    <vt:lpwstr>Standard</vt:lpwstr>
  </property>
  <property fmtid="{D5CDD505-2E9C-101B-9397-08002B2CF9AE}" pid="5" name="MSIP_Label_3ecdfc32-7be5-4b17-9f97-00453388bdd7_Name">
    <vt:lpwstr>OFFICIAL</vt:lpwstr>
  </property>
  <property fmtid="{D5CDD505-2E9C-101B-9397-08002B2CF9AE}" pid="6" name="MSIP_Label_3ecdfc32-7be5-4b17-9f97-00453388bdd7_SiteId">
    <vt:lpwstr>ad3d9c73-9830-44a1-b487-e1055441c70e</vt:lpwstr>
  </property>
  <property fmtid="{D5CDD505-2E9C-101B-9397-08002B2CF9AE}" pid="7" name="MSIP_Label_3ecdfc32-7be5-4b17-9f97-00453388bdd7_ActionId">
    <vt:lpwstr>ab25d099-4b01-464c-81ce-00002e41be33</vt:lpwstr>
  </property>
  <property fmtid="{D5CDD505-2E9C-101B-9397-08002B2CF9AE}" pid="8" name="MSIP_Label_3ecdfc32-7be5-4b17-9f97-00453388bdd7_ContentBits">
    <vt:lpwstr>2</vt:lpwstr>
  </property>
</Properties>
</file>