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67045" w14:textId="77777777" w:rsidR="002257C4" w:rsidRPr="004225D8" w:rsidRDefault="002257C4" w:rsidP="00A102FE">
      <w:pPr>
        <w:pStyle w:val="Heading1"/>
        <w:rPr>
          <w:rFonts w:ascii="Arial" w:hAnsi="Arial" w:cs="Arial"/>
          <w:b/>
          <w:bCs/>
          <w:lang w:eastAsia="en-GB"/>
        </w:rPr>
      </w:pPr>
      <w:r w:rsidRPr="004225D8">
        <w:rPr>
          <w:rFonts w:ascii="Arial" w:hAnsi="Arial" w:cs="Arial"/>
          <w:b/>
          <w:bCs/>
        </w:rPr>
        <w:t xml:space="preserve">TABLETOP EXERCISE – Intruder Scenario – </w:t>
      </w:r>
      <w:r w:rsidRPr="004225D8">
        <w:rPr>
          <w:rFonts w:ascii="Arial" w:hAnsi="Arial" w:cs="Arial"/>
          <w:b/>
          <w:bCs/>
          <w:color w:val="FF0000"/>
        </w:rPr>
        <w:t>FACILITATOR</w:t>
      </w:r>
    </w:p>
    <w:p w14:paraId="2DEDAC28" w14:textId="77777777" w:rsidR="002257C4" w:rsidRPr="004225D8" w:rsidRDefault="002257C4" w:rsidP="00A102FE">
      <w:pPr>
        <w:pStyle w:val="Heading2"/>
        <w:rPr>
          <w:rFonts w:ascii="Arial" w:hAnsi="Arial" w:cs="Arial"/>
          <w:b/>
          <w:bCs/>
        </w:rPr>
      </w:pPr>
      <w:r w:rsidRPr="004225D8">
        <w:rPr>
          <w:rFonts w:ascii="Arial" w:hAnsi="Arial" w:cs="Arial"/>
          <w:b/>
          <w:bCs/>
        </w:rPr>
        <w:t>Summary</w:t>
      </w:r>
    </w:p>
    <w:p w14:paraId="7910AB39" w14:textId="57EC43DF" w:rsidR="004225D8" w:rsidRPr="004225D8" w:rsidRDefault="004225D8" w:rsidP="004225D8">
      <w:pPr>
        <w:rPr>
          <w:rFonts w:ascii="Arial" w:hAnsi="Arial" w:cs="Arial"/>
        </w:rPr>
      </w:pPr>
      <w:r w:rsidRPr="004225D8">
        <w:rPr>
          <w:rFonts w:ascii="Arial" w:hAnsi="Arial" w:cs="Arial"/>
          <w:noProof/>
        </w:rPr>
        <mc:AlternateContent>
          <mc:Choice Requires="wps">
            <w:drawing>
              <wp:inline distT="0" distB="0" distL="0" distR="0" wp14:anchorId="0F85AFC2" wp14:editId="7E460A51">
                <wp:extent cx="5731510" cy="562"/>
                <wp:effectExtent l="0" t="0" r="0" b="0"/>
                <wp:docPr id="3212041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8C9C77B"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11F25100" w14:textId="77777777" w:rsidR="002257C4" w:rsidRPr="004225D8" w:rsidRDefault="002257C4" w:rsidP="002257C4">
      <w:pPr>
        <w:rPr>
          <w:rFonts w:ascii="Arial" w:hAnsi="Arial" w:cs="Arial"/>
          <w:lang w:eastAsia="en-GB"/>
        </w:rPr>
      </w:pPr>
      <w:r w:rsidRPr="004225D8">
        <w:rPr>
          <w:rFonts w:ascii="Arial" w:hAnsi="Arial" w:cs="Arial"/>
        </w:rPr>
        <w:t>This tabletop exercise aims to test the response of staff when faced with an intruder on the premises, including how staff obtain and share information, protect their own safety, escalate to the Head Teacher and police, implement lockdown procedures where required, communicate with relevant parties, and support pupils and staff following the incident.</w:t>
      </w:r>
    </w:p>
    <w:p w14:paraId="181A3802" w14:textId="77777777" w:rsidR="002257C4" w:rsidRPr="004225D8" w:rsidRDefault="002257C4" w:rsidP="002257C4">
      <w:pPr>
        <w:rPr>
          <w:rFonts w:ascii="Arial" w:hAnsi="Arial" w:cs="Arial"/>
          <w:lang w:eastAsia="en-GB"/>
        </w:rPr>
      </w:pPr>
      <w:r w:rsidRPr="004225D8">
        <w:rPr>
          <w:rFonts w:ascii="Arial" w:hAnsi="Arial" w:cs="Arial"/>
        </w:rPr>
        <w:t>This exercise is designed to last approximately one hour.</w:t>
      </w:r>
    </w:p>
    <w:tbl>
      <w:tblPr>
        <w:tblW w:w="9064" w:type="dxa"/>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3253"/>
        <w:gridCol w:w="5811"/>
      </w:tblGrid>
      <w:tr w:rsidR="002257C4" w:rsidRPr="004225D8" w14:paraId="40378DA7" w14:textId="77777777" w:rsidTr="004225D8">
        <w:trPr>
          <w:tblCellSpacing w:w="0" w:type="dxa"/>
        </w:trPr>
        <w:tc>
          <w:tcPr>
            <w:tcW w:w="3253" w:type="dxa"/>
            <w:tcBorders>
              <w:top w:val="outset" w:sz="6" w:space="0" w:color="auto"/>
              <w:left w:val="outset" w:sz="6" w:space="0" w:color="auto"/>
              <w:bottom w:val="outset" w:sz="6" w:space="0" w:color="auto"/>
              <w:right w:val="outset" w:sz="6" w:space="0" w:color="auto"/>
            </w:tcBorders>
            <w:shd w:val="clear" w:color="auto" w:fill="0F4761" w:themeFill="accent1" w:themeFillShade="BF"/>
            <w:vAlign w:val="center"/>
            <w:hideMark/>
          </w:tcPr>
          <w:p w14:paraId="40E35162" w14:textId="77777777" w:rsidR="002257C4" w:rsidRPr="004225D8" w:rsidRDefault="002257C4" w:rsidP="006D207A">
            <w:pPr>
              <w:rPr>
                <w:rFonts w:ascii="Arial" w:hAnsi="Arial" w:cs="Arial"/>
                <w:lang w:eastAsia="en-GB"/>
              </w:rPr>
            </w:pPr>
            <w:r w:rsidRPr="004225D8">
              <w:rPr>
                <w:rFonts w:ascii="Arial" w:hAnsi="Arial" w:cs="Arial"/>
                <w:b/>
                <w:bCs/>
              </w:rPr>
              <w:t>Approximate timings</w:t>
            </w:r>
          </w:p>
        </w:tc>
        <w:tc>
          <w:tcPr>
            <w:tcW w:w="5811" w:type="dxa"/>
            <w:tcBorders>
              <w:top w:val="outset" w:sz="6" w:space="0" w:color="auto"/>
              <w:left w:val="outset" w:sz="6" w:space="0" w:color="auto"/>
              <w:bottom w:val="outset" w:sz="6" w:space="0" w:color="auto"/>
              <w:right w:val="outset" w:sz="6" w:space="0" w:color="auto"/>
            </w:tcBorders>
            <w:shd w:val="clear" w:color="auto" w:fill="0F4761" w:themeFill="accent1" w:themeFillShade="BF"/>
            <w:vAlign w:val="center"/>
            <w:hideMark/>
          </w:tcPr>
          <w:p w14:paraId="6BB60054" w14:textId="77777777" w:rsidR="002257C4" w:rsidRPr="004225D8" w:rsidRDefault="002257C4" w:rsidP="006D207A">
            <w:pPr>
              <w:rPr>
                <w:rFonts w:ascii="Arial" w:hAnsi="Arial" w:cs="Arial"/>
              </w:rPr>
            </w:pPr>
            <w:r w:rsidRPr="004225D8">
              <w:rPr>
                <w:rFonts w:ascii="Arial" w:hAnsi="Arial" w:cs="Arial"/>
                <w:b/>
                <w:bCs/>
              </w:rPr>
              <w:t>Activity</w:t>
            </w:r>
          </w:p>
        </w:tc>
      </w:tr>
      <w:tr w:rsidR="002257C4" w:rsidRPr="004225D8" w14:paraId="2C25D871" w14:textId="77777777" w:rsidTr="004225D8">
        <w:trPr>
          <w:tblCellSpacing w:w="0" w:type="dxa"/>
        </w:trPr>
        <w:tc>
          <w:tcPr>
            <w:tcW w:w="3253" w:type="dxa"/>
            <w:tcBorders>
              <w:top w:val="outset" w:sz="6" w:space="0" w:color="auto"/>
              <w:left w:val="outset" w:sz="6" w:space="0" w:color="auto"/>
              <w:bottom w:val="outset" w:sz="6" w:space="0" w:color="auto"/>
              <w:right w:val="outset" w:sz="6" w:space="0" w:color="auto"/>
            </w:tcBorders>
            <w:vAlign w:val="center"/>
            <w:hideMark/>
          </w:tcPr>
          <w:p w14:paraId="2E421251" w14:textId="77777777" w:rsidR="002257C4" w:rsidRPr="004225D8" w:rsidRDefault="002257C4" w:rsidP="006D207A">
            <w:pPr>
              <w:rPr>
                <w:rFonts w:ascii="Arial" w:hAnsi="Arial" w:cs="Arial"/>
              </w:rPr>
            </w:pPr>
            <w:r w:rsidRPr="004225D8">
              <w:rPr>
                <w:rFonts w:ascii="Arial" w:hAnsi="Arial" w:cs="Arial"/>
              </w:rPr>
              <w:t>5 minutes</w:t>
            </w:r>
          </w:p>
        </w:tc>
        <w:tc>
          <w:tcPr>
            <w:tcW w:w="5811" w:type="dxa"/>
            <w:tcBorders>
              <w:top w:val="outset" w:sz="6" w:space="0" w:color="auto"/>
              <w:left w:val="outset" w:sz="6" w:space="0" w:color="auto"/>
              <w:bottom w:val="outset" w:sz="6" w:space="0" w:color="auto"/>
              <w:right w:val="outset" w:sz="6" w:space="0" w:color="auto"/>
            </w:tcBorders>
            <w:vAlign w:val="center"/>
            <w:hideMark/>
          </w:tcPr>
          <w:p w14:paraId="37C56E51" w14:textId="77777777" w:rsidR="002257C4" w:rsidRPr="004225D8" w:rsidRDefault="002257C4" w:rsidP="006D207A">
            <w:pPr>
              <w:rPr>
                <w:rFonts w:ascii="Arial" w:hAnsi="Arial" w:cs="Arial"/>
              </w:rPr>
            </w:pPr>
            <w:r w:rsidRPr="004225D8">
              <w:rPr>
                <w:rFonts w:ascii="Arial" w:hAnsi="Arial" w:cs="Arial"/>
              </w:rPr>
              <w:t>Introduction to exercise</w:t>
            </w:r>
          </w:p>
        </w:tc>
      </w:tr>
      <w:tr w:rsidR="002257C4" w:rsidRPr="004225D8" w14:paraId="6D4BF356" w14:textId="77777777" w:rsidTr="004225D8">
        <w:trPr>
          <w:tblCellSpacing w:w="0" w:type="dxa"/>
        </w:trPr>
        <w:tc>
          <w:tcPr>
            <w:tcW w:w="3253" w:type="dxa"/>
            <w:tcBorders>
              <w:top w:val="outset" w:sz="6" w:space="0" w:color="auto"/>
              <w:left w:val="outset" w:sz="6" w:space="0" w:color="auto"/>
              <w:bottom w:val="outset" w:sz="6" w:space="0" w:color="auto"/>
              <w:right w:val="outset" w:sz="6" w:space="0" w:color="auto"/>
            </w:tcBorders>
            <w:vAlign w:val="center"/>
            <w:hideMark/>
          </w:tcPr>
          <w:p w14:paraId="42ED37AC" w14:textId="77777777" w:rsidR="002257C4" w:rsidRPr="004225D8" w:rsidRDefault="002257C4" w:rsidP="006D207A">
            <w:pPr>
              <w:rPr>
                <w:rFonts w:ascii="Arial" w:hAnsi="Arial" w:cs="Arial"/>
              </w:rPr>
            </w:pPr>
            <w:r w:rsidRPr="004225D8">
              <w:rPr>
                <w:rFonts w:ascii="Arial" w:hAnsi="Arial" w:cs="Arial"/>
              </w:rPr>
              <w:t>5 minutes</w:t>
            </w:r>
          </w:p>
        </w:tc>
        <w:tc>
          <w:tcPr>
            <w:tcW w:w="5811" w:type="dxa"/>
            <w:tcBorders>
              <w:top w:val="outset" w:sz="6" w:space="0" w:color="auto"/>
              <w:left w:val="outset" w:sz="6" w:space="0" w:color="auto"/>
              <w:bottom w:val="outset" w:sz="6" w:space="0" w:color="auto"/>
              <w:right w:val="outset" w:sz="6" w:space="0" w:color="auto"/>
            </w:tcBorders>
            <w:vAlign w:val="center"/>
            <w:hideMark/>
          </w:tcPr>
          <w:p w14:paraId="217DAC69" w14:textId="77777777" w:rsidR="002257C4" w:rsidRPr="004225D8" w:rsidRDefault="002257C4" w:rsidP="006D207A">
            <w:pPr>
              <w:rPr>
                <w:rFonts w:ascii="Arial" w:hAnsi="Arial" w:cs="Arial"/>
              </w:rPr>
            </w:pPr>
            <w:r w:rsidRPr="004225D8">
              <w:rPr>
                <w:rFonts w:ascii="Arial" w:hAnsi="Arial" w:cs="Arial"/>
              </w:rPr>
              <w:t>Inject 1</w:t>
            </w:r>
          </w:p>
        </w:tc>
      </w:tr>
      <w:tr w:rsidR="002257C4" w:rsidRPr="004225D8" w14:paraId="44813276" w14:textId="77777777" w:rsidTr="004225D8">
        <w:trPr>
          <w:tblCellSpacing w:w="0" w:type="dxa"/>
        </w:trPr>
        <w:tc>
          <w:tcPr>
            <w:tcW w:w="3253" w:type="dxa"/>
            <w:tcBorders>
              <w:top w:val="outset" w:sz="6" w:space="0" w:color="auto"/>
              <w:left w:val="outset" w:sz="6" w:space="0" w:color="auto"/>
              <w:bottom w:val="outset" w:sz="6" w:space="0" w:color="auto"/>
              <w:right w:val="outset" w:sz="6" w:space="0" w:color="auto"/>
            </w:tcBorders>
            <w:vAlign w:val="center"/>
            <w:hideMark/>
          </w:tcPr>
          <w:p w14:paraId="15C3171E" w14:textId="77777777" w:rsidR="002257C4" w:rsidRPr="004225D8" w:rsidRDefault="002257C4" w:rsidP="006D207A">
            <w:pPr>
              <w:rPr>
                <w:rFonts w:ascii="Arial" w:hAnsi="Arial" w:cs="Arial"/>
              </w:rPr>
            </w:pPr>
            <w:r w:rsidRPr="004225D8">
              <w:rPr>
                <w:rFonts w:ascii="Arial" w:hAnsi="Arial" w:cs="Arial"/>
              </w:rPr>
              <w:t>15 minutes</w:t>
            </w:r>
          </w:p>
        </w:tc>
        <w:tc>
          <w:tcPr>
            <w:tcW w:w="5811" w:type="dxa"/>
            <w:tcBorders>
              <w:top w:val="outset" w:sz="6" w:space="0" w:color="auto"/>
              <w:left w:val="outset" w:sz="6" w:space="0" w:color="auto"/>
              <w:bottom w:val="outset" w:sz="6" w:space="0" w:color="auto"/>
              <w:right w:val="outset" w:sz="6" w:space="0" w:color="auto"/>
            </w:tcBorders>
            <w:vAlign w:val="center"/>
            <w:hideMark/>
          </w:tcPr>
          <w:p w14:paraId="785A8A86" w14:textId="77777777" w:rsidR="002257C4" w:rsidRPr="004225D8" w:rsidRDefault="002257C4" w:rsidP="006D207A">
            <w:pPr>
              <w:rPr>
                <w:rFonts w:ascii="Arial" w:hAnsi="Arial" w:cs="Arial"/>
              </w:rPr>
            </w:pPr>
            <w:r w:rsidRPr="004225D8">
              <w:rPr>
                <w:rFonts w:ascii="Arial" w:hAnsi="Arial" w:cs="Arial"/>
              </w:rPr>
              <w:t>Group discussion</w:t>
            </w:r>
          </w:p>
        </w:tc>
      </w:tr>
      <w:tr w:rsidR="002257C4" w:rsidRPr="004225D8" w14:paraId="3143620D" w14:textId="77777777" w:rsidTr="004225D8">
        <w:trPr>
          <w:tblCellSpacing w:w="0" w:type="dxa"/>
        </w:trPr>
        <w:tc>
          <w:tcPr>
            <w:tcW w:w="3253" w:type="dxa"/>
            <w:tcBorders>
              <w:top w:val="outset" w:sz="6" w:space="0" w:color="auto"/>
              <w:left w:val="outset" w:sz="6" w:space="0" w:color="auto"/>
              <w:bottom w:val="outset" w:sz="6" w:space="0" w:color="auto"/>
              <w:right w:val="outset" w:sz="6" w:space="0" w:color="auto"/>
            </w:tcBorders>
            <w:vAlign w:val="center"/>
            <w:hideMark/>
          </w:tcPr>
          <w:p w14:paraId="2B79B568" w14:textId="77777777" w:rsidR="002257C4" w:rsidRPr="004225D8" w:rsidRDefault="002257C4" w:rsidP="006D207A">
            <w:pPr>
              <w:rPr>
                <w:rFonts w:ascii="Arial" w:hAnsi="Arial" w:cs="Arial"/>
              </w:rPr>
            </w:pPr>
            <w:r w:rsidRPr="004225D8">
              <w:rPr>
                <w:rFonts w:ascii="Arial" w:hAnsi="Arial" w:cs="Arial"/>
              </w:rPr>
              <w:t>5 minutes</w:t>
            </w:r>
          </w:p>
        </w:tc>
        <w:tc>
          <w:tcPr>
            <w:tcW w:w="5811" w:type="dxa"/>
            <w:tcBorders>
              <w:top w:val="outset" w:sz="6" w:space="0" w:color="auto"/>
              <w:left w:val="outset" w:sz="6" w:space="0" w:color="auto"/>
              <w:bottom w:val="outset" w:sz="6" w:space="0" w:color="auto"/>
              <w:right w:val="outset" w:sz="6" w:space="0" w:color="auto"/>
            </w:tcBorders>
            <w:vAlign w:val="center"/>
            <w:hideMark/>
          </w:tcPr>
          <w:p w14:paraId="773116C4" w14:textId="77777777" w:rsidR="002257C4" w:rsidRPr="004225D8" w:rsidRDefault="002257C4" w:rsidP="006D207A">
            <w:pPr>
              <w:rPr>
                <w:rFonts w:ascii="Arial" w:hAnsi="Arial" w:cs="Arial"/>
              </w:rPr>
            </w:pPr>
            <w:r w:rsidRPr="004225D8">
              <w:rPr>
                <w:rFonts w:ascii="Arial" w:hAnsi="Arial" w:cs="Arial"/>
              </w:rPr>
              <w:t>Inject 2</w:t>
            </w:r>
          </w:p>
        </w:tc>
      </w:tr>
      <w:tr w:rsidR="002257C4" w:rsidRPr="004225D8" w14:paraId="04F12519" w14:textId="77777777" w:rsidTr="004225D8">
        <w:trPr>
          <w:tblCellSpacing w:w="0" w:type="dxa"/>
        </w:trPr>
        <w:tc>
          <w:tcPr>
            <w:tcW w:w="3253" w:type="dxa"/>
            <w:tcBorders>
              <w:top w:val="outset" w:sz="6" w:space="0" w:color="auto"/>
              <w:left w:val="outset" w:sz="6" w:space="0" w:color="auto"/>
              <w:bottom w:val="outset" w:sz="6" w:space="0" w:color="auto"/>
              <w:right w:val="outset" w:sz="6" w:space="0" w:color="auto"/>
            </w:tcBorders>
            <w:vAlign w:val="center"/>
            <w:hideMark/>
          </w:tcPr>
          <w:p w14:paraId="01156884" w14:textId="77777777" w:rsidR="002257C4" w:rsidRPr="004225D8" w:rsidRDefault="002257C4" w:rsidP="006D207A">
            <w:pPr>
              <w:rPr>
                <w:rFonts w:ascii="Arial" w:hAnsi="Arial" w:cs="Arial"/>
              </w:rPr>
            </w:pPr>
            <w:r w:rsidRPr="004225D8">
              <w:rPr>
                <w:rFonts w:ascii="Arial" w:hAnsi="Arial" w:cs="Arial"/>
              </w:rPr>
              <w:t>15 minutes</w:t>
            </w:r>
          </w:p>
        </w:tc>
        <w:tc>
          <w:tcPr>
            <w:tcW w:w="5811" w:type="dxa"/>
            <w:tcBorders>
              <w:top w:val="outset" w:sz="6" w:space="0" w:color="auto"/>
              <w:left w:val="outset" w:sz="6" w:space="0" w:color="auto"/>
              <w:bottom w:val="outset" w:sz="6" w:space="0" w:color="auto"/>
              <w:right w:val="outset" w:sz="6" w:space="0" w:color="auto"/>
            </w:tcBorders>
            <w:vAlign w:val="center"/>
            <w:hideMark/>
          </w:tcPr>
          <w:p w14:paraId="2D5730A0" w14:textId="77777777" w:rsidR="002257C4" w:rsidRPr="004225D8" w:rsidRDefault="002257C4" w:rsidP="006D207A">
            <w:pPr>
              <w:rPr>
                <w:rFonts w:ascii="Arial" w:hAnsi="Arial" w:cs="Arial"/>
              </w:rPr>
            </w:pPr>
            <w:r w:rsidRPr="004225D8">
              <w:rPr>
                <w:rFonts w:ascii="Arial" w:hAnsi="Arial" w:cs="Arial"/>
              </w:rPr>
              <w:t>Group discussion</w:t>
            </w:r>
          </w:p>
        </w:tc>
      </w:tr>
      <w:tr w:rsidR="002257C4" w:rsidRPr="004225D8" w14:paraId="54F8F21A" w14:textId="77777777" w:rsidTr="004225D8">
        <w:trPr>
          <w:tblCellSpacing w:w="0" w:type="dxa"/>
        </w:trPr>
        <w:tc>
          <w:tcPr>
            <w:tcW w:w="3253" w:type="dxa"/>
            <w:tcBorders>
              <w:top w:val="outset" w:sz="6" w:space="0" w:color="auto"/>
              <w:left w:val="outset" w:sz="6" w:space="0" w:color="auto"/>
              <w:bottom w:val="outset" w:sz="6" w:space="0" w:color="auto"/>
              <w:right w:val="outset" w:sz="6" w:space="0" w:color="auto"/>
            </w:tcBorders>
            <w:vAlign w:val="center"/>
            <w:hideMark/>
          </w:tcPr>
          <w:p w14:paraId="3228ED30" w14:textId="77777777" w:rsidR="002257C4" w:rsidRPr="004225D8" w:rsidRDefault="002257C4" w:rsidP="006D207A">
            <w:pPr>
              <w:rPr>
                <w:rFonts w:ascii="Arial" w:hAnsi="Arial" w:cs="Arial"/>
              </w:rPr>
            </w:pPr>
            <w:r w:rsidRPr="004225D8">
              <w:rPr>
                <w:rFonts w:ascii="Arial" w:hAnsi="Arial" w:cs="Arial"/>
              </w:rPr>
              <w:t>15 minutes</w:t>
            </w:r>
          </w:p>
        </w:tc>
        <w:tc>
          <w:tcPr>
            <w:tcW w:w="5811" w:type="dxa"/>
            <w:tcBorders>
              <w:top w:val="outset" w:sz="6" w:space="0" w:color="auto"/>
              <w:left w:val="outset" w:sz="6" w:space="0" w:color="auto"/>
              <w:bottom w:val="outset" w:sz="6" w:space="0" w:color="auto"/>
              <w:right w:val="outset" w:sz="6" w:space="0" w:color="auto"/>
            </w:tcBorders>
            <w:vAlign w:val="center"/>
            <w:hideMark/>
          </w:tcPr>
          <w:p w14:paraId="67201600" w14:textId="77777777" w:rsidR="002257C4" w:rsidRPr="004225D8" w:rsidRDefault="002257C4" w:rsidP="006D207A">
            <w:pPr>
              <w:rPr>
                <w:rFonts w:ascii="Arial" w:hAnsi="Arial" w:cs="Arial"/>
              </w:rPr>
            </w:pPr>
            <w:r w:rsidRPr="004225D8">
              <w:rPr>
                <w:rFonts w:ascii="Arial" w:hAnsi="Arial" w:cs="Arial"/>
              </w:rPr>
              <w:t>Debrief</w:t>
            </w:r>
          </w:p>
        </w:tc>
      </w:tr>
    </w:tbl>
    <w:p w14:paraId="6D6CA769" w14:textId="77777777" w:rsidR="002257C4" w:rsidRPr="004225D8" w:rsidRDefault="002257C4" w:rsidP="002257C4">
      <w:pPr>
        <w:rPr>
          <w:rFonts w:ascii="Arial" w:hAnsi="Arial" w:cs="Arial"/>
          <w:lang w:eastAsia="en-GB"/>
        </w:rPr>
      </w:pPr>
    </w:p>
    <w:p w14:paraId="6706A84F" w14:textId="77777777" w:rsidR="004225D8" w:rsidRDefault="004225D8">
      <w:pPr>
        <w:rPr>
          <w:rFonts w:ascii="Arial" w:eastAsiaTheme="majorEastAsia" w:hAnsi="Arial" w:cs="Arial"/>
          <w:color w:val="0F4761" w:themeColor="accent1" w:themeShade="BF"/>
          <w:sz w:val="28"/>
          <w:szCs w:val="28"/>
        </w:rPr>
      </w:pPr>
      <w:r>
        <w:rPr>
          <w:rFonts w:ascii="Arial" w:hAnsi="Arial" w:cs="Arial"/>
        </w:rPr>
        <w:br w:type="page"/>
      </w:r>
    </w:p>
    <w:p w14:paraId="7C5F4A6C" w14:textId="1EACD225" w:rsidR="002257C4" w:rsidRDefault="002257C4" w:rsidP="004225D8">
      <w:pPr>
        <w:pStyle w:val="Heading2"/>
        <w:rPr>
          <w:b/>
          <w:bCs/>
          <w:color w:val="auto"/>
        </w:rPr>
      </w:pPr>
      <w:r w:rsidRPr="004225D8">
        <w:rPr>
          <w:b/>
          <w:bCs/>
          <w:color w:val="auto"/>
        </w:rPr>
        <w:lastRenderedPageBreak/>
        <w:t>Inject 1</w:t>
      </w:r>
    </w:p>
    <w:p w14:paraId="27FAC076" w14:textId="1E930DDB" w:rsidR="004225D8" w:rsidRPr="004225D8" w:rsidRDefault="004225D8" w:rsidP="004225D8">
      <w:r>
        <w:rPr>
          <w:noProof/>
        </w:rPr>
        <mc:AlternateContent>
          <mc:Choice Requires="wps">
            <w:drawing>
              <wp:inline distT="0" distB="0" distL="0" distR="0" wp14:anchorId="59B643D6" wp14:editId="5798966C">
                <wp:extent cx="5731510" cy="562"/>
                <wp:effectExtent l="0" t="0" r="0" b="0"/>
                <wp:docPr id="30964684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23399B83" id="Straight Connector 5"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6EB704FF" w14:textId="77777777" w:rsidR="002257C4" w:rsidRPr="004225D8" w:rsidRDefault="002257C4" w:rsidP="002257C4">
      <w:pPr>
        <w:rPr>
          <w:rFonts w:ascii="Arial" w:hAnsi="Arial" w:cs="Arial"/>
          <w:lang w:eastAsia="en-GB"/>
        </w:rPr>
      </w:pPr>
      <w:r w:rsidRPr="004225D8">
        <w:rPr>
          <w:rFonts w:ascii="Arial" w:hAnsi="Arial" w:cs="Arial"/>
          <w:b/>
          <w:bCs/>
        </w:rPr>
        <w:t>Scenario time</w:t>
      </w:r>
      <w:r w:rsidRPr="004225D8">
        <w:rPr>
          <w:rFonts w:ascii="Arial" w:hAnsi="Arial" w:cs="Arial"/>
        </w:rPr>
        <w:br/>
        <w:t>Tuesday, 10.15am.</w:t>
      </w:r>
    </w:p>
    <w:p w14:paraId="7E479CE6" w14:textId="77777777" w:rsidR="002257C4" w:rsidRPr="004225D8" w:rsidRDefault="002257C4" w:rsidP="002257C4">
      <w:pPr>
        <w:rPr>
          <w:rFonts w:ascii="Arial" w:hAnsi="Arial" w:cs="Arial"/>
          <w:lang w:eastAsia="en-GB"/>
        </w:rPr>
      </w:pPr>
      <w:r w:rsidRPr="004225D8">
        <w:rPr>
          <w:rFonts w:ascii="Arial" w:hAnsi="Arial" w:cs="Arial"/>
          <w:b/>
          <w:bCs/>
        </w:rPr>
        <w:t>Information</w:t>
      </w:r>
      <w:r w:rsidRPr="004225D8">
        <w:rPr>
          <w:rFonts w:ascii="Arial" w:hAnsi="Arial" w:cs="Arial"/>
        </w:rPr>
        <w:br/>
        <w:t>A member of staff reports seeing an unknown adult enter the education setting through a side entrance. The person is not wearing a visitor badge and has not signed in at reception. Staff are unsure whether the individual is a parent, contractor, or member of the public. The person is currently believed to be on site but has not been located.</w:t>
      </w:r>
    </w:p>
    <w:p w14:paraId="1C5B23E9" w14:textId="77777777" w:rsidR="002257C4" w:rsidRPr="004225D8" w:rsidRDefault="002257C4" w:rsidP="002257C4">
      <w:pPr>
        <w:rPr>
          <w:rFonts w:ascii="Arial" w:hAnsi="Arial" w:cs="Arial"/>
          <w:lang w:eastAsia="en-GB"/>
        </w:rPr>
      </w:pPr>
      <w:r w:rsidRPr="004225D8">
        <w:rPr>
          <w:rFonts w:ascii="Arial" w:hAnsi="Arial" w:cs="Arial"/>
        </w:rPr>
        <w:t>There is no confirmed information that the person is armed or violent, but staff are concerned because the individual appears agitated and has refused to respond when challenged from a distance.</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9010"/>
      </w:tblGrid>
      <w:tr w:rsidR="002257C4" w:rsidRPr="004225D8" w14:paraId="11C369F4" w14:textId="77777777" w:rsidTr="006D20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7D5AF6" w14:textId="77777777" w:rsidR="002257C4" w:rsidRPr="004225D8" w:rsidRDefault="002257C4" w:rsidP="005B5642">
            <w:pPr>
              <w:pStyle w:val="ListParagraph"/>
              <w:numPr>
                <w:ilvl w:val="0"/>
                <w:numId w:val="3"/>
              </w:numPr>
              <w:rPr>
                <w:rFonts w:ascii="Arial" w:hAnsi="Arial" w:cs="Arial"/>
                <w:lang w:eastAsia="en-GB"/>
              </w:rPr>
            </w:pPr>
            <w:r w:rsidRPr="004225D8">
              <w:rPr>
                <w:rFonts w:ascii="Arial" w:hAnsi="Arial" w:cs="Arial"/>
              </w:rPr>
              <w:t>What immediate actions should staff take to obtain and collate information about the incident?</w:t>
            </w:r>
            <w:r w:rsidRPr="004225D8">
              <w:rPr>
                <w:rFonts w:ascii="Arial" w:hAnsi="Arial" w:cs="Arial"/>
              </w:rPr>
              <w:br/>
            </w:r>
            <w:r w:rsidRPr="004225D8">
              <w:rPr>
                <w:rFonts w:ascii="Arial" w:hAnsi="Arial" w:cs="Arial"/>
                <w:color w:val="FF0000"/>
              </w:rPr>
              <w:t>Obtain and collate as much information as possible, including the person’s location, description, behaviour, direction of travel, whether pupils or staff are at immediate risk, and any known access points used. Use the ETHANE mnemonic where appropriate.</w:t>
            </w:r>
          </w:p>
          <w:p w14:paraId="37178DD9" w14:textId="77777777" w:rsidR="002257C4" w:rsidRPr="004225D8" w:rsidRDefault="002257C4" w:rsidP="005B5642">
            <w:pPr>
              <w:pStyle w:val="ListParagraph"/>
              <w:numPr>
                <w:ilvl w:val="0"/>
                <w:numId w:val="3"/>
              </w:numPr>
              <w:rPr>
                <w:rFonts w:ascii="Arial" w:hAnsi="Arial" w:cs="Arial"/>
              </w:rPr>
            </w:pPr>
            <w:r w:rsidRPr="004225D8">
              <w:rPr>
                <w:rFonts w:ascii="Arial" w:hAnsi="Arial" w:cs="Arial"/>
              </w:rPr>
              <w:t>Who should be informed first, and how will the Head Teacher or senior leader be alerted?</w:t>
            </w:r>
            <w:r w:rsidRPr="004225D8">
              <w:rPr>
                <w:rFonts w:ascii="Arial" w:hAnsi="Arial" w:cs="Arial"/>
              </w:rPr>
              <w:br/>
            </w:r>
            <w:r w:rsidRPr="004225D8">
              <w:rPr>
                <w:rFonts w:ascii="Arial" w:hAnsi="Arial" w:cs="Arial"/>
                <w:color w:val="FF0000"/>
              </w:rPr>
              <w:t>Inform the Head Teacher or nominated senior leader immediately. Consider whether reception, site staff, safeguarding leads, class teachers, or the Emergency Management Team also need to be alerted depending on the setting’s procedures.</w:t>
            </w:r>
          </w:p>
          <w:p w14:paraId="1DA988B0" w14:textId="77777777" w:rsidR="002257C4" w:rsidRPr="004225D8" w:rsidRDefault="002257C4" w:rsidP="005B5642">
            <w:pPr>
              <w:pStyle w:val="ListParagraph"/>
              <w:numPr>
                <w:ilvl w:val="0"/>
                <w:numId w:val="3"/>
              </w:numPr>
              <w:rPr>
                <w:rFonts w:ascii="Arial" w:hAnsi="Arial" w:cs="Arial"/>
              </w:rPr>
            </w:pPr>
            <w:r w:rsidRPr="004225D8">
              <w:rPr>
                <w:rFonts w:ascii="Arial" w:hAnsi="Arial" w:cs="Arial"/>
              </w:rPr>
              <w:t>What information should be gathered before deciding whether to challenge the individual or contact the police?</w:t>
            </w:r>
            <w:r w:rsidRPr="004225D8">
              <w:rPr>
                <w:rFonts w:ascii="Arial" w:hAnsi="Arial" w:cs="Arial"/>
              </w:rPr>
              <w:br/>
            </w:r>
            <w:r w:rsidRPr="004225D8">
              <w:rPr>
                <w:rFonts w:ascii="Arial" w:hAnsi="Arial" w:cs="Arial"/>
                <w:color w:val="FF0000"/>
              </w:rPr>
              <w:t>Gather information on whether the person is known to the setting, whether they have signed in, their behaviour, whether they appear violent or aggressive, whether they may have a weapon, and whether staff can safely observe them without confrontation.</w:t>
            </w:r>
          </w:p>
          <w:p w14:paraId="0BED8D06" w14:textId="77777777" w:rsidR="002257C4" w:rsidRPr="004225D8" w:rsidRDefault="002257C4" w:rsidP="005B5642">
            <w:pPr>
              <w:pStyle w:val="ListParagraph"/>
              <w:numPr>
                <w:ilvl w:val="0"/>
                <w:numId w:val="3"/>
              </w:numPr>
              <w:rPr>
                <w:rFonts w:ascii="Arial" w:hAnsi="Arial" w:cs="Arial"/>
              </w:rPr>
            </w:pPr>
            <w:r w:rsidRPr="004225D8">
              <w:rPr>
                <w:rFonts w:ascii="Arial" w:hAnsi="Arial" w:cs="Arial"/>
              </w:rPr>
              <w:t>If staff do challenge the person, how can they do this safely without putting themselves or others at risk?</w:t>
            </w:r>
            <w:r w:rsidRPr="004225D8">
              <w:rPr>
                <w:rFonts w:ascii="Arial" w:hAnsi="Arial" w:cs="Arial"/>
              </w:rPr>
              <w:br/>
            </w:r>
            <w:r w:rsidRPr="004225D8">
              <w:rPr>
                <w:rFonts w:ascii="Arial" w:hAnsi="Arial" w:cs="Arial"/>
                <w:color w:val="FF0000"/>
              </w:rPr>
              <w:t>Only challenge the person if they are not believed to be armed, violent, or aggressive, and if staff feel it is safe and appropriate to do so. Ask for identification and their reason for being on the premises. Staff should put their own safety first.</w:t>
            </w:r>
          </w:p>
          <w:p w14:paraId="3347E4CA" w14:textId="77777777" w:rsidR="002257C4" w:rsidRPr="004225D8" w:rsidRDefault="002257C4" w:rsidP="005B5642">
            <w:pPr>
              <w:pStyle w:val="ListParagraph"/>
              <w:numPr>
                <w:ilvl w:val="0"/>
                <w:numId w:val="3"/>
              </w:numPr>
              <w:rPr>
                <w:rFonts w:ascii="Arial" w:hAnsi="Arial" w:cs="Arial"/>
              </w:rPr>
            </w:pPr>
            <w:r w:rsidRPr="004225D8">
              <w:rPr>
                <w:rFonts w:ascii="Arial" w:hAnsi="Arial" w:cs="Arial"/>
              </w:rPr>
              <w:t>At what point should staff contact the police on 999?</w:t>
            </w:r>
            <w:r w:rsidRPr="004225D8">
              <w:rPr>
                <w:rFonts w:ascii="Arial" w:hAnsi="Arial" w:cs="Arial"/>
              </w:rPr>
              <w:br/>
            </w:r>
            <w:r w:rsidRPr="004225D8">
              <w:rPr>
                <w:rFonts w:ascii="Arial" w:hAnsi="Arial" w:cs="Arial"/>
                <w:color w:val="FF0000"/>
              </w:rPr>
              <w:t>Contact police on 999 if the person is believed to be in possession of a weapon, is potentially violent or aggressive, refuses to leave, poses a risk to pupils or staff, or if staff do not feel it is appropriate or safe to challenge the person.</w:t>
            </w:r>
          </w:p>
          <w:p w14:paraId="6820E967" w14:textId="77777777" w:rsidR="002257C4" w:rsidRPr="004225D8" w:rsidRDefault="002257C4" w:rsidP="005B5642">
            <w:pPr>
              <w:pStyle w:val="ListParagraph"/>
              <w:numPr>
                <w:ilvl w:val="0"/>
                <w:numId w:val="3"/>
              </w:numPr>
              <w:rPr>
                <w:rFonts w:ascii="Arial" w:hAnsi="Arial" w:cs="Arial"/>
              </w:rPr>
            </w:pPr>
            <w:r w:rsidRPr="004225D8">
              <w:rPr>
                <w:rFonts w:ascii="Arial" w:hAnsi="Arial" w:cs="Arial"/>
              </w:rPr>
              <w:t>What actions are required to keep a clear log of decisions and actions?</w:t>
            </w:r>
            <w:r w:rsidRPr="004225D8">
              <w:rPr>
                <w:rFonts w:ascii="Arial" w:hAnsi="Arial" w:cs="Arial"/>
              </w:rPr>
              <w:br/>
            </w:r>
            <w:r w:rsidRPr="004225D8">
              <w:rPr>
                <w:rFonts w:ascii="Arial" w:hAnsi="Arial" w:cs="Arial"/>
                <w:color w:val="FF0000"/>
              </w:rPr>
              <w:t>Nominate someone to keep a log of all actions and decisions, including timings, information received, who was informed, decisions made, police contact, lockdown considerations, and any follow-up actions.</w:t>
            </w:r>
          </w:p>
          <w:p w14:paraId="51A71452" w14:textId="77777777" w:rsidR="002257C4" w:rsidRPr="004225D8" w:rsidRDefault="002257C4" w:rsidP="005B5642">
            <w:pPr>
              <w:pStyle w:val="ListParagraph"/>
              <w:numPr>
                <w:ilvl w:val="0"/>
                <w:numId w:val="3"/>
              </w:numPr>
              <w:rPr>
                <w:rFonts w:ascii="Arial" w:hAnsi="Arial" w:cs="Arial"/>
              </w:rPr>
            </w:pPr>
            <w:r w:rsidRPr="004225D8">
              <w:rPr>
                <w:rFonts w:ascii="Arial" w:hAnsi="Arial" w:cs="Arial"/>
              </w:rPr>
              <w:t>Are any other actions required?</w:t>
            </w:r>
            <w:r w:rsidRPr="004225D8">
              <w:rPr>
                <w:rFonts w:ascii="Arial" w:hAnsi="Arial" w:cs="Arial"/>
              </w:rPr>
              <w:br/>
            </w:r>
            <w:r w:rsidRPr="004225D8">
              <w:rPr>
                <w:rFonts w:ascii="Arial" w:hAnsi="Arial" w:cs="Arial"/>
                <w:color w:val="FF0000"/>
              </w:rPr>
              <w:t>Consider early protective actions, visitor management, restricting movement near affected areas, checking relevant contact details, and referring to the Intruder Action Card and any local lockdown procedures.</w:t>
            </w:r>
          </w:p>
        </w:tc>
      </w:tr>
    </w:tbl>
    <w:p w14:paraId="5C6899E5" w14:textId="77777777" w:rsidR="002257C4" w:rsidRDefault="002257C4" w:rsidP="004225D8">
      <w:pPr>
        <w:pStyle w:val="Heading2"/>
        <w:rPr>
          <w:b/>
          <w:bCs/>
          <w:color w:val="auto"/>
        </w:rPr>
      </w:pPr>
      <w:r w:rsidRPr="004225D8">
        <w:rPr>
          <w:b/>
          <w:bCs/>
          <w:color w:val="auto"/>
        </w:rPr>
        <w:lastRenderedPageBreak/>
        <w:t>Inject 2</w:t>
      </w:r>
    </w:p>
    <w:p w14:paraId="67D3EAB9" w14:textId="26C6BB14" w:rsidR="004225D8" w:rsidRPr="004225D8" w:rsidRDefault="004225D8" w:rsidP="004225D8">
      <w:r>
        <w:rPr>
          <w:noProof/>
        </w:rPr>
        <mc:AlternateContent>
          <mc:Choice Requires="wps">
            <w:drawing>
              <wp:inline distT="0" distB="0" distL="0" distR="0" wp14:anchorId="47E09725" wp14:editId="402BA534">
                <wp:extent cx="5731510" cy="562"/>
                <wp:effectExtent l="0" t="0" r="0" b="0"/>
                <wp:docPr id="1899728668"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45B0933" id="Straight Connector 6"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33E4C008" w14:textId="77777777" w:rsidR="002257C4" w:rsidRPr="004225D8" w:rsidRDefault="002257C4" w:rsidP="002257C4">
      <w:pPr>
        <w:rPr>
          <w:rFonts w:ascii="Arial" w:hAnsi="Arial" w:cs="Arial"/>
          <w:lang w:eastAsia="en-GB"/>
        </w:rPr>
      </w:pPr>
      <w:r w:rsidRPr="004225D8">
        <w:rPr>
          <w:rFonts w:ascii="Arial" w:hAnsi="Arial" w:cs="Arial"/>
          <w:b/>
          <w:bCs/>
        </w:rPr>
        <w:t>Scenario time</w:t>
      </w:r>
      <w:r w:rsidRPr="004225D8">
        <w:rPr>
          <w:rFonts w:ascii="Arial" w:hAnsi="Arial" w:cs="Arial"/>
          <w:b/>
          <w:bCs/>
        </w:rPr>
        <w:br/>
      </w:r>
      <w:r w:rsidRPr="004225D8">
        <w:rPr>
          <w:rFonts w:ascii="Arial" w:hAnsi="Arial" w:cs="Arial"/>
        </w:rPr>
        <w:t>Tuesday, 10.30am.</w:t>
      </w:r>
    </w:p>
    <w:p w14:paraId="69A7C493" w14:textId="77777777" w:rsidR="002257C4" w:rsidRPr="004225D8" w:rsidRDefault="002257C4" w:rsidP="002257C4">
      <w:pPr>
        <w:rPr>
          <w:rFonts w:ascii="Arial" w:hAnsi="Arial" w:cs="Arial"/>
          <w:lang w:eastAsia="en-GB"/>
        </w:rPr>
      </w:pPr>
      <w:r w:rsidRPr="004225D8">
        <w:rPr>
          <w:rFonts w:ascii="Arial" w:hAnsi="Arial" w:cs="Arial"/>
          <w:b/>
          <w:bCs/>
        </w:rPr>
        <w:t>Information</w:t>
      </w:r>
      <w:r w:rsidRPr="004225D8">
        <w:rPr>
          <w:rFonts w:ascii="Arial" w:hAnsi="Arial" w:cs="Arial"/>
        </w:rPr>
        <w:br/>
        <w:t>Further reports indicate that the intruder has moved towards a teaching area and is behaving aggressively. A member of staff believes the person may be carrying an item that could be used as a weapon. Pupils and staff are in classrooms, corridors, and communal areas. Reception has received several calls from parents who have heard that there may be an incident at the setting.</w:t>
      </w:r>
    </w:p>
    <w:p w14:paraId="642D3B27" w14:textId="77777777" w:rsidR="002257C4" w:rsidRPr="004225D8" w:rsidRDefault="002257C4" w:rsidP="002257C4">
      <w:pPr>
        <w:rPr>
          <w:rFonts w:ascii="Arial" w:hAnsi="Arial" w:cs="Arial"/>
          <w:lang w:eastAsia="en-GB"/>
        </w:rPr>
      </w:pPr>
      <w:r w:rsidRPr="004225D8">
        <w:rPr>
          <w:rFonts w:ascii="Arial" w:hAnsi="Arial" w:cs="Arial"/>
        </w:rPr>
        <w:t>Police have been contacted on 999. The Emergency Management Team is asked to meet, where safe and appropriate, to establish a plan of action. Staff need to consider whether to implement partial or full lockdown procedures and how to manage communication, welfare, safeguarding, and any potential decision to close the setting.</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9010"/>
      </w:tblGrid>
      <w:tr w:rsidR="002257C4" w:rsidRPr="004225D8" w14:paraId="70FF0B47" w14:textId="77777777" w:rsidTr="006D20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433BC2" w14:textId="77777777" w:rsidR="002257C4" w:rsidRPr="004225D8" w:rsidRDefault="002257C4" w:rsidP="005B5642">
            <w:pPr>
              <w:pStyle w:val="ListParagraph"/>
              <w:numPr>
                <w:ilvl w:val="0"/>
                <w:numId w:val="4"/>
              </w:numPr>
              <w:rPr>
                <w:rFonts w:ascii="Arial" w:hAnsi="Arial" w:cs="Arial"/>
                <w:lang w:eastAsia="en-GB"/>
              </w:rPr>
            </w:pPr>
            <w:r w:rsidRPr="004225D8">
              <w:rPr>
                <w:rFonts w:ascii="Arial" w:hAnsi="Arial" w:cs="Arial"/>
              </w:rPr>
              <w:t>Should partial or full lockdown procedures be implemented?</w:t>
            </w:r>
            <w:r w:rsidRPr="004225D8">
              <w:rPr>
                <w:rFonts w:ascii="Arial" w:hAnsi="Arial" w:cs="Arial"/>
              </w:rPr>
              <w:br/>
            </w:r>
            <w:r w:rsidRPr="004225D8">
              <w:rPr>
                <w:rFonts w:ascii="Arial" w:hAnsi="Arial" w:cs="Arial"/>
                <w:color w:val="FF0000"/>
              </w:rPr>
              <w:t>Implement lockdown procedures as required, following the setting’s Partial / Full Lockdown Action Card. Consider the location of the intruder, immediate risk to pupils and staff, and whether movement around the site should stop.</w:t>
            </w:r>
          </w:p>
          <w:p w14:paraId="4C584D3B" w14:textId="77777777" w:rsidR="002257C4" w:rsidRPr="004225D8" w:rsidRDefault="002257C4" w:rsidP="005B5642">
            <w:pPr>
              <w:pStyle w:val="ListParagraph"/>
              <w:numPr>
                <w:ilvl w:val="0"/>
                <w:numId w:val="4"/>
              </w:numPr>
              <w:rPr>
                <w:rFonts w:ascii="Arial" w:hAnsi="Arial" w:cs="Arial"/>
              </w:rPr>
            </w:pPr>
            <w:r w:rsidRPr="004225D8">
              <w:rPr>
                <w:rFonts w:ascii="Arial" w:hAnsi="Arial" w:cs="Arial"/>
              </w:rPr>
              <w:t xml:space="preserve">How will staff and pupils be alerted, including any specific bell signal, </w:t>
            </w:r>
            <w:proofErr w:type="spellStart"/>
            <w:r w:rsidRPr="004225D8">
              <w:rPr>
                <w:rFonts w:ascii="Arial" w:hAnsi="Arial" w:cs="Arial"/>
              </w:rPr>
              <w:t>tannoy</w:t>
            </w:r>
            <w:proofErr w:type="spellEnd"/>
            <w:r w:rsidRPr="004225D8">
              <w:rPr>
                <w:rFonts w:ascii="Arial" w:hAnsi="Arial" w:cs="Arial"/>
              </w:rPr>
              <w:t xml:space="preserve"> message, or alternative communication method?</w:t>
            </w:r>
            <w:r w:rsidRPr="004225D8">
              <w:rPr>
                <w:rFonts w:ascii="Arial" w:hAnsi="Arial" w:cs="Arial"/>
              </w:rPr>
              <w:br/>
            </w:r>
            <w:r w:rsidRPr="004225D8">
              <w:rPr>
                <w:rFonts w:ascii="Arial" w:hAnsi="Arial" w:cs="Arial"/>
                <w:color w:val="FF0000"/>
              </w:rPr>
              <w:t xml:space="preserve">Use the setting’s agreed alerting method, which may include a specific bell ring, </w:t>
            </w:r>
            <w:proofErr w:type="spellStart"/>
            <w:r w:rsidRPr="004225D8">
              <w:rPr>
                <w:rFonts w:ascii="Arial" w:hAnsi="Arial" w:cs="Arial"/>
                <w:color w:val="FF0000"/>
              </w:rPr>
              <w:t>tannoy</w:t>
            </w:r>
            <w:proofErr w:type="spellEnd"/>
            <w:r w:rsidRPr="004225D8">
              <w:rPr>
                <w:rFonts w:ascii="Arial" w:hAnsi="Arial" w:cs="Arial"/>
                <w:color w:val="FF0000"/>
              </w:rPr>
              <w:t xml:space="preserve"> announcement, coded message, internal phone system, radios, or other local communication procedure. Consider contingencies if usual systems are unavailable.</w:t>
            </w:r>
          </w:p>
          <w:p w14:paraId="72979C68" w14:textId="77777777" w:rsidR="002257C4" w:rsidRPr="004225D8" w:rsidRDefault="002257C4" w:rsidP="005B5642">
            <w:pPr>
              <w:pStyle w:val="ListParagraph"/>
              <w:numPr>
                <w:ilvl w:val="0"/>
                <w:numId w:val="4"/>
              </w:numPr>
              <w:rPr>
                <w:rFonts w:ascii="Arial" w:hAnsi="Arial" w:cs="Arial"/>
              </w:rPr>
            </w:pPr>
            <w:r w:rsidRPr="004225D8">
              <w:rPr>
                <w:rFonts w:ascii="Arial" w:hAnsi="Arial" w:cs="Arial"/>
              </w:rPr>
              <w:t>How will staff account for pupils, visitors, contractors, and staff during the incident?</w:t>
            </w:r>
            <w:r w:rsidRPr="004225D8">
              <w:rPr>
                <w:rFonts w:ascii="Arial" w:hAnsi="Arial" w:cs="Arial"/>
              </w:rPr>
              <w:br/>
            </w:r>
            <w:r w:rsidRPr="004225D8">
              <w:rPr>
                <w:rFonts w:ascii="Arial" w:hAnsi="Arial" w:cs="Arial"/>
                <w:color w:val="FF0000"/>
              </w:rPr>
              <w:t>Consider registers, visitor logs, signing-in systems, class lists, staff rotas, and known locations. Identify how information will be shared with the Emergency Management Team and emergency services without increasing risk.</w:t>
            </w:r>
          </w:p>
          <w:p w14:paraId="3D584907" w14:textId="77777777" w:rsidR="002257C4" w:rsidRPr="004225D8" w:rsidRDefault="002257C4" w:rsidP="005B5642">
            <w:pPr>
              <w:pStyle w:val="ListParagraph"/>
              <w:numPr>
                <w:ilvl w:val="0"/>
                <w:numId w:val="4"/>
              </w:numPr>
              <w:rPr>
                <w:rFonts w:ascii="Arial" w:hAnsi="Arial" w:cs="Arial"/>
              </w:rPr>
            </w:pPr>
            <w:r w:rsidRPr="004225D8">
              <w:rPr>
                <w:rFonts w:ascii="Arial" w:hAnsi="Arial" w:cs="Arial"/>
              </w:rPr>
              <w:t>What information should be shared with the police and emergency services representatives?</w:t>
            </w:r>
            <w:r w:rsidRPr="004225D8">
              <w:rPr>
                <w:rFonts w:ascii="Arial" w:hAnsi="Arial" w:cs="Arial"/>
              </w:rPr>
              <w:br/>
            </w:r>
            <w:r w:rsidRPr="004225D8">
              <w:rPr>
                <w:rFonts w:ascii="Arial" w:hAnsi="Arial" w:cs="Arial"/>
                <w:color w:val="FF0000"/>
              </w:rPr>
              <w:t>Share clear information using ETHANE where possible, including exact location, type of incident, hazards such as suspected weapon or aggressive behaviour, access points, number of people at risk, and emergency services already requested.</w:t>
            </w:r>
          </w:p>
          <w:p w14:paraId="7EF66622" w14:textId="77777777" w:rsidR="002257C4" w:rsidRPr="004225D8" w:rsidRDefault="002257C4" w:rsidP="005B5642">
            <w:pPr>
              <w:pStyle w:val="ListParagraph"/>
              <w:numPr>
                <w:ilvl w:val="0"/>
                <w:numId w:val="4"/>
              </w:numPr>
              <w:rPr>
                <w:rFonts w:ascii="Arial" w:hAnsi="Arial" w:cs="Arial"/>
              </w:rPr>
            </w:pPr>
            <w:r w:rsidRPr="004225D8">
              <w:rPr>
                <w:rFonts w:ascii="Arial" w:hAnsi="Arial" w:cs="Arial"/>
              </w:rPr>
              <w:t>Should the education setting close, and who is responsible for making that decision?</w:t>
            </w:r>
            <w:r w:rsidRPr="004225D8">
              <w:rPr>
                <w:rFonts w:ascii="Arial" w:hAnsi="Arial" w:cs="Arial"/>
              </w:rPr>
              <w:br/>
            </w:r>
            <w:r w:rsidRPr="004225D8">
              <w:rPr>
                <w:rFonts w:ascii="Arial" w:hAnsi="Arial" w:cs="Arial"/>
                <w:color w:val="FF0000"/>
              </w:rPr>
              <w:t>If it is decided to close, follow the Closing the Setting Action Card. The decision should be made by the Head Teacher or nominated deputy, in liaison with emergency services and the local authority where appropriate.</w:t>
            </w:r>
          </w:p>
          <w:p w14:paraId="4DB92953" w14:textId="77777777" w:rsidR="002257C4" w:rsidRPr="004225D8" w:rsidRDefault="002257C4" w:rsidP="005B5642">
            <w:pPr>
              <w:pStyle w:val="ListParagraph"/>
              <w:numPr>
                <w:ilvl w:val="0"/>
                <w:numId w:val="4"/>
              </w:numPr>
              <w:rPr>
                <w:rFonts w:ascii="Arial" w:hAnsi="Arial" w:cs="Arial"/>
              </w:rPr>
            </w:pPr>
            <w:r w:rsidRPr="004225D8">
              <w:rPr>
                <w:rFonts w:ascii="Arial" w:hAnsi="Arial" w:cs="Arial"/>
              </w:rPr>
              <w:t xml:space="preserve">How will staff, </w:t>
            </w:r>
            <w:proofErr w:type="gramStart"/>
            <w:r w:rsidRPr="004225D8">
              <w:rPr>
                <w:rFonts w:ascii="Arial" w:hAnsi="Arial" w:cs="Arial"/>
              </w:rPr>
              <w:t>parents</w:t>
            </w:r>
            <w:proofErr w:type="gramEnd"/>
            <w:r w:rsidRPr="004225D8">
              <w:rPr>
                <w:rFonts w:ascii="Arial" w:hAnsi="Arial" w:cs="Arial"/>
              </w:rPr>
              <w:t xml:space="preserve"> / care givers, pupils, the local authority, and the media be informed of developments and kept up to date?</w:t>
            </w:r>
            <w:r w:rsidRPr="004225D8">
              <w:rPr>
                <w:rFonts w:ascii="Arial" w:hAnsi="Arial" w:cs="Arial"/>
              </w:rPr>
              <w:br/>
            </w:r>
            <w:r w:rsidRPr="004225D8">
              <w:rPr>
                <w:rFonts w:ascii="Arial" w:hAnsi="Arial" w:cs="Arial"/>
                <w:color w:val="FF0000"/>
              </w:rPr>
              <w:t>Check the communications strategy in the Emergency Plan. Consider social media, apps, text message systems, email, website updates, telephone scripts, parent / care giver enquiries, media handling, and who is authorised to issue messages.</w:t>
            </w:r>
          </w:p>
          <w:p w14:paraId="53734279" w14:textId="77777777" w:rsidR="002257C4" w:rsidRPr="004225D8" w:rsidRDefault="002257C4" w:rsidP="005B5642">
            <w:pPr>
              <w:pStyle w:val="ListParagraph"/>
              <w:numPr>
                <w:ilvl w:val="0"/>
                <w:numId w:val="4"/>
              </w:numPr>
              <w:rPr>
                <w:rFonts w:ascii="Arial" w:hAnsi="Arial" w:cs="Arial"/>
              </w:rPr>
            </w:pPr>
            <w:r w:rsidRPr="004225D8">
              <w:rPr>
                <w:rFonts w:ascii="Arial" w:hAnsi="Arial" w:cs="Arial"/>
              </w:rPr>
              <w:t>What welfare and safeguarding measures would need to be put in place for pupils and staff during and after the incident?</w:t>
            </w:r>
            <w:r w:rsidRPr="004225D8">
              <w:rPr>
                <w:rFonts w:ascii="Arial" w:hAnsi="Arial" w:cs="Arial"/>
              </w:rPr>
              <w:br/>
            </w:r>
            <w:r w:rsidRPr="004225D8">
              <w:rPr>
                <w:rFonts w:ascii="Arial" w:hAnsi="Arial" w:cs="Arial"/>
                <w:color w:val="FF0000"/>
              </w:rPr>
              <w:t xml:space="preserve">Assess the impacts of the incident on the welfare of pupils and staff. Consider </w:t>
            </w:r>
            <w:r w:rsidRPr="004225D8">
              <w:rPr>
                <w:rFonts w:ascii="Arial" w:hAnsi="Arial" w:cs="Arial"/>
                <w:color w:val="FF0000"/>
              </w:rPr>
              <w:lastRenderedPageBreak/>
              <w:t>safeguarding arrangements, support for pupils with additional needs, supervised safe spaces, staff welfare, debriefs, signposting to support services, and follow-up with affected pupils, staff, and families.</w:t>
            </w:r>
          </w:p>
          <w:p w14:paraId="07C9F653" w14:textId="77777777" w:rsidR="002257C4" w:rsidRPr="004225D8" w:rsidRDefault="002257C4" w:rsidP="005B5642">
            <w:pPr>
              <w:pStyle w:val="ListParagraph"/>
              <w:numPr>
                <w:ilvl w:val="0"/>
                <w:numId w:val="4"/>
              </w:numPr>
              <w:rPr>
                <w:rFonts w:ascii="Arial" w:hAnsi="Arial" w:cs="Arial"/>
              </w:rPr>
            </w:pPr>
            <w:r w:rsidRPr="004225D8">
              <w:rPr>
                <w:rFonts w:ascii="Arial" w:hAnsi="Arial" w:cs="Arial"/>
              </w:rPr>
              <w:t xml:space="preserve">How will the incident be recorded, including actions, decisions, and any issue logged on </w:t>
            </w:r>
            <w:proofErr w:type="spellStart"/>
            <w:r w:rsidRPr="004225D8">
              <w:rPr>
                <w:rFonts w:ascii="Arial" w:hAnsi="Arial" w:cs="Arial"/>
              </w:rPr>
              <w:t>BeSafe</w:t>
            </w:r>
            <w:proofErr w:type="spellEnd"/>
            <w:r w:rsidRPr="004225D8">
              <w:rPr>
                <w:rFonts w:ascii="Arial" w:hAnsi="Arial" w:cs="Arial"/>
              </w:rPr>
              <w:t>?</w:t>
            </w:r>
            <w:r w:rsidRPr="004225D8">
              <w:rPr>
                <w:rFonts w:ascii="Arial" w:hAnsi="Arial" w:cs="Arial"/>
              </w:rPr>
              <w:br/>
            </w:r>
            <w:r w:rsidRPr="004225D8">
              <w:rPr>
                <w:rFonts w:ascii="Arial" w:hAnsi="Arial" w:cs="Arial"/>
                <w:color w:val="FF0000"/>
              </w:rPr>
              <w:t xml:space="preserve">Keep a log of all actions and decisions. Register the issue on </w:t>
            </w:r>
            <w:proofErr w:type="spellStart"/>
            <w:r w:rsidRPr="004225D8">
              <w:rPr>
                <w:rFonts w:ascii="Arial" w:hAnsi="Arial" w:cs="Arial"/>
                <w:color w:val="FF0000"/>
              </w:rPr>
              <w:t>BeSafe</w:t>
            </w:r>
            <w:proofErr w:type="spellEnd"/>
            <w:r w:rsidRPr="004225D8">
              <w:rPr>
                <w:rFonts w:ascii="Arial" w:hAnsi="Arial" w:cs="Arial"/>
                <w:color w:val="FF0000"/>
              </w:rPr>
              <w:t xml:space="preserve"> where required and ensure records include key timings, decisions, communications, police contact, lockdown actions, welfare measures, and recovery actions.</w:t>
            </w:r>
          </w:p>
          <w:p w14:paraId="69FB83E0" w14:textId="77777777" w:rsidR="002257C4" w:rsidRPr="004225D8" w:rsidRDefault="002257C4" w:rsidP="005B5642">
            <w:pPr>
              <w:pStyle w:val="ListParagraph"/>
              <w:numPr>
                <w:ilvl w:val="0"/>
                <w:numId w:val="4"/>
              </w:numPr>
              <w:rPr>
                <w:rFonts w:ascii="Arial" w:hAnsi="Arial" w:cs="Arial"/>
              </w:rPr>
            </w:pPr>
            <w:r w:rsidRPr="004225D8">
              <w:rPr>
                <w:rFonts w:ascii="Arial" w:hAnsi="Arial" w:cs="Arial"/>
              </w:rPr>
              <w:t>Are any other actions required?</w:t>
            </w:r>
            <w:r w:rsidRPr="004225D8">
              <w:rPr>
                <w:rFonts w:ascii="Arial" w:hAnsi="Arial" w:cs="Arial"/>
              </w:rPr>
              <w:br/>
            </w:r>
            <w:r w:rsidRPr="004225D8">
              <w:rPr>
                <w:rFonts w:ascii="Arial" w:hAnsi="Arial" w:cs="Arial"/>
                <w:color w:val="FF0000"/>
              </w:rPr>
              <w:t>Hold a meeting of the Emergency Management Team and emergency services representatives where appropriate to establish a plan of action. Consider local authority notification, recovery arrangements, communication follow-up, review of action cards, and lessons identified.</w:t>
            </w:r>
          </w:p>
        </w:tc>
      </w:tr>
    </w:tbl>
    <w:p w14:paraId="7057C115" w14:textId="77777777" w:rsidR="000D26FB" w:rsidRPr="004225D8" w:rsidRDefault="000D26FB">
      <w:pPr>
        <w:rPr>
          <w:rFonts w:ascii="Arial" w:hAnsi="Arial" w:cs="Arial"/>
        </w:rPr>
      </w:pPr>
    </w:p>
    <w:sectPr w:rsidR="000D26FB" w:rsidRPr="004225D8">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82085" w14:textId="77777777" w:rsidR="00AB4BE1" w:rsidRDefault="00AB4BE1" w:rsidP="002257C4">
      <w:pPr>
        <w:spacing w:after="0" w:line="240" w:lineRule="auto"/>
      </w:pPr>
      <w:r>
        <w:separator/>
      </w:r>
    </w:p>
  </w:endnote>
  <w:endnote w:type="continuationSeparator" w:id="0">
    <w:p w14:paraId="20AFC2CB" w14:textId="77777777" w:rsidR="00AB4BE1" w:rsidRDefault="00AB4BE1" w:rsidP="00225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CD052" w14:textId="27B83EB0" w:rsidR="002257C4" w:rsidRDefault="002257C4">
    <w:pPr>
      <w:pStyle w:val="Footer"/>
    </w:pPr>
    <w:r>
      <w:rPr>
        <w:noProof/>
      </w:rPr>
      <mc:AlternateContent>
        <mc:Choice Requires="wps">
          <w:drawing>
            <wp:anchor distT="0" distB="0" distL="0" distR="0" simplePos="0" relativeHeight="251659264" behindDoc="0" locked="0" layoutInCell="1" allowOverlap="1" wp14:anchorId="6249B6DC" wp14:editId="1AD75019">
              <wp:simplePos x="635" y="635"/>
              <wp:positionH relativeFrom="page">
                <wp:align>center</wp:align>
              </wp:positionH>
              <wp:positionV relativeFrom="page">
                <wp:align>bottom</wp:align>
              </wp:positionV>
              <wp:extent cx="518795" cy="357505"/>
              <wp:effectExtent l="0" t="0" r="14605" b="0"/>
              <wp:wrapNone/>
              <wp:docPr id="2124422170"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3BFD2A5C" w14:textId="7A4ED440" w:rsidR="002257C4" w:rsidRPr="002257C4" w:rsidRDefault="002257C4" w:rsidP="002257C4">
                          <w:pPr>
                            <w:spacing w:after="0"/>
                            <w:rPr>
                              <w:rFonts w:ascii="Aptos" w:eastAsia="Aptos" w:hAnsi="Aptos" w:cs="Aptos"/>
                              <w:noProof/>
                              <w:color w:val="FF0000"/>
                              <w:sz w:val="20"/>
                              <w:szCs w:val="20"/>
                            </w:rPr>
                          </w:pPr>
                          <w:r w:rsidRPr="002257C4">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49B6DC" id="_x0000_t202" coordsize="21600,21600" o:spt="202" path="m,l,21600r21600,l21600,xe">
              <v:stroke joinstyle="miter"/>
              <v:path gradientshapeok="t" o:connecttype="rect"/>
            </v:shapetype>
            <v:shape id="Text Box 2" o:spid="_x0000_s1026" type="#_x0000_t202" alt="OFFICIAL" style="position:absolute;margin-left:0;margin-top:0;width:40.8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42CgIAABUEAAAOAAAAZHJzL2Uyb0RvYy54bWysU8Fu2zAMvQ/YPwi6L3Y6eG2NOEXWIsOA&#10;oC2QDj0rshQbkERBUmJnXz9KtpOu22nYRaZJ6pF8fFrc9VqRo3C+BVPR+SynRBgOdWv2Ff3xsv50&#10;Q4kPzNRMgREVPQlP75YfPyw6W4oraEDVwhEEMb7sbEWbEGyZZZ43QjM/AysMBiU4zQL+un1WO9Yh&#10;ulbZVZ5/yTpwtXXAhffofRiCdJnwpRQ8PEnpRSCqothbSKdL5y6e2XLByr1jtmn52Ab7hy40aw0W&#10;PUM9sMDIwbV/QOmWO/Agw4yDzkDKlos0A04zz99Ns22YFWkWJMfbM03+/8Hyx+PWPjsS+q/Q4wIj&#10;IZ31pUdnnKeXTscvdkowjhSezrSJPhCOzmJ+c31bUMIx9Lm4LvIiomSXy9b58E2AJtGoqMOtJLLY&#10;cePDkDqlxFoG1q1SaTPK/OZAzOjJLh1GK/S7fmx7B/UJp3EwLNpbvm6x5ob58MwcbhYHQLWGJzyk&#10;gq6iMFqUNOB+/s0f85FwjFLSoVIqalDKlKjvBhcRRTUZbjJ2yZjf5kWOcXPQ94D6m+NTsDyZ6HVB&#10;TaZ0oF9Rx6tYCEPMcCxX0d1k3odBsvgOuFitUhLqx7KwMVvLI3TkKZL40r8yZ0emA67oESYZsfId&#10;4UNuvOnt6hCQ9rSNyOlA5Eg1ai/tc3wnUdxv/1PW5TUvfwEAAP//AwBQSwMEFAAGAAgAAAAhAB9y&#10;jM7aAAAAAwEAAA8AAABkcnMvZG93bnJldi54bWxMj8FqwkAQhu8F32EZobe60VAraTZShJ4sBbWX&#10;3tbdMYlmZ0N2o/HtO/Wil4Hh//nmm3w5uEacsQu1JwXTSQICyXhbU6ngZ/f5sgARoiarG0+o4IoB&#10;lsXoKdeZ9Rfa4HkbS8EQCplWUMXYZlIGU6HTYeJbJM4OvnM68tqV0nb6wnDXyFmSzKXTNfGFSre4&#10;qtCctr1T8LqJX/037dLfYXY9rtuVSQ9ro9TzePh4BxFxiPcy/OuzOhTstPc92SAaBfxIvE3OFtM3&#10;EHvmzlOQRS4f3Ys/AAAA//8DAFBLAQItABQABgAIAAAAIQC2gziS/gAAAOEBAAATAAAAAAAAAAAA&#10;AAAAAAAAAABbQ29udGVudF9UeXBlc10ueG1sUEsBAi0AFAAGAAgAAAAhADj9If/WAAAAlAEAAAsA&#10;AAAAAAAAAAAAAAAALwEAAF9yZWxzLy5yZWxzUEsBAi0AFAAGAAgAAAAhACGR/jYKAgAAFQQAAA4A&#10;AAAAAAAAAAAAAAAALgIAAGRycy9lMm9Eb2MueG1sUEsBAi0AFAAGAAgAAAAhAB9yjM7aAAAAAwEA&#10;AA8AAAAAAAAAAAAAAAAAZAQAAGRycy9kb3ducmV2LnhtbFBLBQYAAAAABAAEAPMAAABrBQAAAAA=&#10;" filled="f" stroked="f">
              <v:textbox style="mso-fit-shape-to-text:t" inset="0,0,0,15pt">
                <w:txbxContent>
                  <w:p w14:paraId="3BFD2A5C" w14:textId="7A4ED440" w:rsidR="002257C4" w:rsidRPr="002257C4" w:rsidRDefault="002257C4" w:rsidP="002257C4">
                    <w:pPr>
                      <w:spacing w:after="0"/>
                      <w:rPr>
                        <w:rFonts w:ascii="Aptos" w:eastAsia="Aptos" w:hAnsi="Aptos" w:cs="Aptos"/>
                        <w:noProof/>
                        <w:color w:val="FF0000"/>
                        <w:sz w:val="20"/>
                        <w:szCs w:val="20"/>
                      </w:rPr>
                    </w:pPr>
                    <w:r w:rsidRPr="002257C4">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80DD" w14:textId="1D19779C" w:rsidR="002257C4" w:rsidRDefault="002257C4">
    <w:pPr>
      <w:pStyle w:val="Footer"/>
    </w:pPr>
    <w:r>
      <w:rPr>
        <w:noProof/>
      </w:rPr>
      <mc:AlternateContent>
        <mc:Choice Requires="wps">
          <w:drawing>
            <wp:anchor distT="0" distB="0" distL="0" distR="0" simplePos="0" relativeHeight="251660288" behindDoc="0" locked="0" layoutInCell="1" allowOverlap="1" wp14:anchorId="750E6B65" wp14:editId="66574CD8">
              <wp:simplePos x="914400" y="10067925"/>
              <wp:positionH relativeFrom="page">
                <wp:align>center</wp:align>
              </wp:positionH>
              <wp:positionV relativeFrom="page">
                <wp:align>bottom</wp:align>
              </wp:positionV>
              <wp:extent cx="518795" cy="357505"/>
              <wp:effectExtent l="0" t="0" r="14605" b="0"/>
              <wp:wrapNone/>
              <wp:docPr id="2058918005"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D0173A8" w14:textId="2BBECAE0" w:rsidR="002257C4" w:rsidRPr="002257C4" w:rsidRDefault="002257C4" w:rsidP="002257C4">
                          <w:pPr>
                            <w:spacing w:after="0"/>
                            <w:rPr>
                              <w:rFonts w:ascii="Aptos" w:eastAsia="Aptos" w:hAnsi="Aptos" w:cs="Aptos"/>
                              <w:noProof/>
                              <w:color w:val="FF0000"/>
                              <w:sz w:val="20"/>
                              <w:szCs w:val="20"/>
                            </w:rPr>
                          </w:pPr>
                          <w:r w:rsidRPr="002257C4">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0E6B65" id="_x0000_t202" coordsize="21600,21600" o:spt="202" path="m,l,21600r21600,l21600,xe">
              <v:stroke joinstyle="miter"/>
              <v:path gradientshapeok="t" o:connecttype="rect"/>
            </v:shapetype>
            <v:shape id="Text Box 3" o:spid="_x0000_s1027" type="#_x0000_t202" alt="OFFICIAL" style="position:absolute;margin-left:0;margin-top:0;width:40.85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79DQ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rmTfc1NEccysG4b2/5usPSG+bDM3O4YJwDRRue&#10;8JAK+orCyaKkBffzb/6Yj7xjlJIeBVNRg4qmRH03uI+orclwk1EnY36bFznGzV7fA8pwji/C8mSi&#10;1wU1mdKBfkU5r2IhDDHDsVxF68m8D6Ny8TlwsVqlJJSRZWFjtpZH6EhX5PJleGXOnggPuKlHmNTE&#10;yne8j7nxprerfUD201IitSORJ8ZRgmmtp+cSNf72P2VdHvXyFwAAAP//AwBQSwMEFAAGAAgAAAAh&#10;AB9yjM7aAAAAAwEAAA8AAABkcnMvZG93bnJldi54bWxMj8FqwkAQhu8F32EZobe60VAraTZShJ4s&#10;BbWX3tbdMYlmZ0N2o/HtO/Wil4Hh//nmm3w5uEacsQu1JwXTSQICyXhbU6ngZ/f5sgARoiarG0+o&#10;4IoBlsXoKdeZ9Rfa4HkbS8EQCplWUMXYZlIGU6HTYeJbJM4OvnM68tqV0nb6wnDXyFmSzKXTNfGF&#10;Sre4qtCctr1T8LqJX/037dLfYXY9rtuVSQ9ro9TzePh4BxFxiPcy/OuzOhTstPc92SAaBfxIvE3O&#10;FtM3EHvmzlOQRS4f3Ys/AAAA//8DAFBLAQItABQABgAIAAAAIQC2gziS/gAAAOEBAAATAAAAAAAA&#10;AAAAAAAAAAAAAABbQ29udGVudF9UeXBlc10ueG1sUEsBAi0AFAAGAAgAAAAhADj9If/WAAAAlAEA&#10;AAsAAAAAAAAAAAAAAAAALwEAAF9yZWxzLy5yZWxzUEsBAi0AFAAGAAgAAAAhACAk7v0NAgAAHAQA&#10;AA4AAAAAAAAAAAAAAAAALgIAAGRycy9lMm9Eb2MueG1sUEsBAi0AFAAGAAgAAAAhAB9yjM7aAAAA&#10;AwEAAA8AAAAAAAAAAAAAAAAAZwQAAGRycy9kb3ducmV2LnhtbFBLBQYAAAAABAAEAPMAAABuBQAA&#10;AAA=&#10;" filled="f" stroked="f">
              <v:textbox style="mso-fit-shape-to-text:t" inset="0,0,0,15pt">
                <w:txbxContent>
                  <w:p w14:paraId="2D0173A8" w14:textId="2BBECAE0" w:rsidR="002257C4" w:rsidRPr="002257C4" w:rsidRDefault="002257C4" w:rsidP="002257C4">
                    <w:pPr>
                      <w:spacing w:after="0"/>
                      <w:rPr>
                        <w:rFonts w:ascii="Aptos" w:eastAsia="Aptos" w:hAnsi="Aptos" w:cs="Aptos"/>
                        <w:noProof/>
                        <w:color w:val="FF0000"/>
                        <w:sz w:val="20"/>
                        <w:szCs w:val="20"/>
                      </w:rPr>
                    </w:pPr>
                    <w:r w:rsidRPr="002257C4">
                      <w:rPr>
                        <w:rFonts w:ascii="Aptos" w:eastAsia="Aptos" w:hAnsi="Aptos" w:cs="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FAAD" w14:textId="136A75DC" w:rsidR="002257C4" w:rsidRDefault="002257C4">
    <w:pPr>
      <w:pStyle w:val="Footer"/>
    </w:pPr>
    <w:r>
      <w:rPr>
        <w:noProof/>
      </w:rPr>
      <mc:AlternateContent>
        <mc:Choice Requires="wps">
          <w:drawing>
            <wp:anchor distT="0" distB="0" distL="0" distR="0" simplePos="0" relativeHeight="251658240" behindDoc="0" locked="0" layoutInCell="1" allowOverlap="1" wp14:anchorId="763840C6" wp14:editId="49AAAFF0">
              <wp:simplePos x="635" y="635"/>
              <wp:positionH relativeFrom="page">
                <wp:align>center</wp:align>
              </wp:positionH>
              <wp:positionV relativeFrom="page">
                <wp:align>bottom</wp:align>
              </wp:positionV>
              <wp:extent cx="518795" cy="357505"/>
              <wp:effectExtent l="0" t="0" r="14605" b="0"/>
              <wp:wrapNone/>
              <wp:docPr id="1066517848"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922C07C" w14:textId="753F401E" w:rsidR="002257C4" w:rsidRPr="002257C4" w:rsidRDefault="002257C4" w:rsidP="002257C4">
                          <w:pPr>
                            <w:spacing w:after="0"/>
                            <w:rPr>
                              <w:rFonts w:ascii="Aptos" w:eastAsia="Aptos" w:hAnsi="Aptos" w:cs="Aptos"/>
                              <w:noProof/>
                              <w:color w:val="FF0000"/>
                              <w:sz w:val="20"/>
                              <w:szCs w:val="20"/>
                            </w:rPr>
                          </w:pPr>
                          <w:r w:rsidRPr="002257C4">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3840C6" id="_x0000_t202" coordsize="21600,21600" o:spt="202" path="m,l,21600r21600,l21600,xe">
              <v:stroke joinstyle="miter"/>
              <v:path gradientshapeok="t" o:connecttype="rect"/>
            </v:shapetype>
            <v:shape id="Text Box 1" o:spid="_x0000_s1028" type="#_x0000_t202" alt="OFFICIAL" style="position:absolute;margin-left:0;margin-top:0;width:40.8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textbox style="mso-fit-shape-to-text:t" inset="0,0,0,15pt">
                <w:txbxContent>
                  <w:p w14:paraId="6922C07C" w14:textId="753F401E" w:rsidR="002257C4" w:rsidRPr="002257C4" w:rsidRDefault="002257C4" w:rsidP="002257C4">
                    <w:pPr>
                      <w:spacing w:after="0"/>
                      <w:rPr>
                        <w:rFonts w:ascii="Aptos" w:eastAsia="Aptos" w:hAnsi="Aptos" w:cs="Aptos"/>
                        <w:noProof/>
                        <w:color w:val="FF0000"/>
                        <w:sz w:val="20"/>
                        <w:szCs w:val="20"/>
                      </w:rPr>
                    </w:pPr>
                    <w:r w:rsidRPr="002257C4">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37B06" w14:textId="77777777" w:rsidR="00AB4BE1" w:rsidRDefault="00AB4BE1" w:rsidP="002257C4">
      <w:pPr>
        <w:spacing w:after="0" w:line="240" w:lineRule="auto"/>
      </w:pPr>
      <w:r>
        <w:separator/>
      </w:r>
    </w:p>
  </w:footnote>
  <w:footnote w:type="continuationSeparator" w:id="0">
    <w:p w14:paraId="1180C354" w14:textId="77777777" w:rsidR="00AB4BE1" w:rsidRDefault="00AB4BE1" w:rsidP="002257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F2E8A"/>
    <w:multiLevelType w:val="multilevel"/>
    <w:tmpl w:val="66A09E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53F39"/>
    <w:multiLevelType w:val="multilevel"/>
    <w:tmpl w:val="84120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FF7B8F"/>
    <w:multiLevelType w:val="multilevel"/>
    <w:tmpl w:val="C8C257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1C0460"/>
    <w:multiLevelType w:val="multilevel"/>
    <w:tmpl w:val="1C4CE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4989350">
    <w:abstractNumId w:val="1"/>
  </w:num>
  <w:num w:numId="2" w16cid:durableId="1027868450">
    <w:abstractNumId w:val="3"/>
  </w:num>
  <w:num w:numId="3" w16cid:durableId="390348247">
    <w:abstractNumId w:val="0"/>
  </w:num>
  <w:num w:numId="4" w16cid:durableId="16470047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7C4"/>
    <w:rsid w:val="00061ECA"/>
    <w:rsid w:val="00090EBD"/>
    <w:rsid w:val="000D26FB"/>
    <w:rsid w:val="002257C4"/>
    <w:rsid w:val="004225D8"/>
    <w:rsid w:val="005B5642"/>
    <w:rsid w:val="00752603"/>
    <w:rsid w:val="007B117B"/>
    <w:rsid w:val="00880384"/>
    <w:rsid w:val="00A102FE"/>
    <w:rsid w:val="00A6340D"/>
    <w:rsid w:val="00AB4BE1"/>
    <w:rsid w:val="00BB36E4"/>
    <w:rsid w:val="00E21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34829"/>
  <w15:chartTrackingRefBased/>
  <w15:docId w15:val="{3B0BB966-F3B0-466D-8F5A-F9B148898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7C4"/>
  </w:style>
  <w:style w:type="paragraph" w:styleId="Heading1">
    <w:name w:val="heading 1"/>
    <w:basedOn w:val="Normal"/>
    <w:next w:val="Normal"/>
    <w:link w:val="Heading1Char"/>
    <w:uiPriority w:val="9"/>
    <w:qFormat/>
    <w:rsid w:val="002257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57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257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7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7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7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7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7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7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7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7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7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7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7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7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7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7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7C4"/>
    <w:rPr>
      <w:rFonts w:eastAsiaTheme="majorEastAsia" w:cstheme="majorBidi"/>
      <w:color w:val="272727" w:themeColor="text1" w:themeTint="D8"/>
    </w:rPr>
  </w:style>
  <w:style w:type="paragraph" w:styleId="Title">
    <w:name w:val="Title"/>
    <w:basedOn w:val="Normal"/>
    <w:next w:val="Normal"/>
    <w:link w:val="TitleChar"/>
    <w:uiPriority w:val="10"/>
    <w:qFormat/>
    <w:rsid w:val="002257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7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7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7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7C4"/>
    <w:pPr>
      <w:spacing w:before="160"/>
      <w:jc w:val="center"/>
    </w:pPr>
    <w:rPr>
      <w:i/>
      <w:iCs/>
      <w:color w:val="404040" w:themeColor="text1" w:themeTint="BF"/>
    </w:rPr>
  </w:style>
  <w:style w:type="character" w:customStyle="1" w:styleId="QuoteChar">
    <w:name w:val="Quote Char"/>
    <w:basedOn w:val="DefaultParagraphFont"/>
    <w:link w:val="Quote"/>
    <w:uiPriority w:val="29"/>
    <w:rsid w:val="002257C4"/>
    <w:rPr>
      <w:i/>
      <w:iCs/>
      <w:color w:val="404040" w:themeColor="text1" w:themeTint="BF"/>
    </w:rPr>
  </w:style>
  <w:style w:type="paragraph" w:styleId="ListParagraph">
    <w:name w:val="List Paragraph"/>
    <w:basedOn w:val="Normal"/>
    <w:uiPriority w:val="34"/>
    <w:qFormat/>
    <w:rsid w:val="002257C4"/>
    <w:pPr>
      <w:ind w:left="720"/>
      <w:contextualSpacing/>
    </w:pPr>
  </w:style>
  <w:style w:type="character" w:styleId="IntenseEmphasis">
    <w:name w:val="Intense Emphasis"/>
    <w:basedOn w:val="DefaultParagraphFont"/>
    <w:uiPriority w:val="21"/>
    <w:qFormat/>
    <w:rsid w:val="002257C4"/>
    <w:rPr>
      <w:i/>
      <w:iCs/>
      <w:color w:val="0F4761" w:themeColor="accent1" w:themeShade="BF"/>
    </w:rPr>
  </w:style>
  <w:style w:type="paragraph" w:styleId="IntenseQuote">
    <w:name w:val="Intense Quote"/>
    <w:basedOn w:val="Normal"/>
    <w:next w:val="Normal"/>
    <w:link w:val="IntenseQuoteChar"/>
    <w:uiPriority w:val="30"/>
    <w:qFormat/>
    <w:rsid w:val="002257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7C4"/>
    <w:rPr>
      <w:i/>
      <w:iCs/>
      <w:color w:val="0F4761" w:themeColor="accent1" w:themeShade="BF"/>
    </w:rPr>
  </w:style>
  <w:style w:type="character" w:styleId="IntenseReference">
    <w:name w:val="Intense Reference"/>
    <w:basedOn w:val="DefaultParagraphFont"/>
    <w:uiPriority w:val="32"/>
    <w:qFormat/>
    <w:rsid w:val="002257C4"/>
    <w:rPr>
      <w:b/>
      <w:bCs/>
      <w:smallCaps/>
      <w:color w:val="0F4761" w:themeColor="accent1" w:themeShade="BF"/>
      <w:spacing w:val="5"/>
    </w:rPr>
  </w:style>
  <w:style w:type="paragraph" w:styleId="Footer">
    <w:name w:val="footer"/>
    <w:basedOn w:val="Normal"/>
    <w:link w:val="FooterChar"/>
    <w:uiPriority w:val="99"/>
    <w:unhideWhenUsed/>
    <w:rsid w:val="002257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899763-4E3F-41F8-B4E7-25CD0849B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328F0F-74EB-4207-BF69-78D053FED84C}">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3.xml><?xml version="1.0" encoding="utf-8"?>
<ds:datastoreItem xmlns:ds="http://schemas.openxmlformats.org/officeDocument/2006/customXml" ds:itemID="{4F1BFCA8-5100-45F9-899D-1EC0B08F55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6161</Characters>
  <Application>Microsoft Office Word</Application>
  <DocSecurity>0</DocSecurity>
  <Lines>51</Lines>
  <Paragraphs>14</Paragraphs>
  <ScaleCrop>false</ScaleCrop>
  <Company>North Yorkshire Council</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Trewhitt1</dc:creator>
  <cp:keywords/>
  <dc:description/>
  <cp:lastModifiedBy>Lisa Cowley</cp:lastModifiedBy>
  <cp:revision>2</cp:revision>
  <dcterms:created xsi:type="dcterms:W3CDTF">2026-10-16T14:56:00Z</dcterms:created>
  <dcterms:modified xsi:type="dcterms:W3CDTF">2026-10-16T14:56:00Z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3f91c558,7ea01c1a,7ab89875</vt:lpwstr>
  </property>
  <property fmtid="{D5CDD505-2E9C-101B-9397-08002B2CF9AE}" pid="3" name="ClassificationContentMarkingFooterFontProps">
    <vt:lpwstr>#ff0000,10,Aptos</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2026-07-30T12:59:49Z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77988645-839b-4755-a556-5434c463fe5f</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y fmtid="{D5CDD505-2E9C-101B-9397-08002B2CF9AE}" pid="13" name="ContentTypeId">
    <vt:lpwstr>0x0101001F5DFB176560E34EA3389D552208FE38</vt:lpwstr>
  </property>
  <property fmtid="{D5CDD505-2E9C-101B-9397-08002B2CF9AE}" pid="14" name="MediaServiceImageTags">
    <vt:lpwstr/>
  </property>
  <property fmtid="{D5CDD505-2E9C-101B-9397-08002B2CF9AE}" pid="15" name="docLang">
    <vt:lpwstr>en</vt:lpwstr>
  </property>
  <property fmtid="{D5CDD505-2E9C-101B-9397-08002B2CF9AE}" pid="16" name="Order">
    <vt:r8>15571100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ies>
</file>