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5FAC8" w14:textId="77777777" w:rsidR="00BC2310" w:rsidRPr="00520559" w:rsidRDefault="00BC2310" w:rsidP="00520559">
      <w:pPr>
        <w:pStyle w:val="Heading1"/>
        <w:rPr>
          <w:rFonts w:ascii="Arial" w:hAnsi="Arial" w:cs="Arial"/>
          <w:b/>
          <w:bCs/>
          <w:lang w:eastAsia="en-GB"/>
        </w:rPr>
      </w:pPr>
      <w:r w:rsidRPr="00520559">
        <w:rPr>
          <w:rFonts w:ascii="Arial" w:hAnsi="Arial" w:cs="Arial"/>
          <w:b/>
          <w:bCs/>
        </w:rPr>
        <w:t xml:space="preserve">TABLETOP EXERCISE – Loss of IT / Cyber Incident </w:t>
      </w:r>
      <w:r w:rsidRPr="00520559">
        <w:rPr>
          <w:rFonts w:ascii="Arial" w:hAnsi="Arial" w:cs="Arial"/>
          <w:b/>
          <w:bCs/>
          <w:color w:val="FF0000"/>
        </w:rPr>
        <w:t>– FACILITATOR</w:t>
      </w:r>
    </w:p>
    <w:p w14:paraId="4EC289D2" w14:textId="77777777" w:rsidR="00BC2310" w:rsidRPr="00520559" w:rsidRDefault="00BC2310" w:rsidP="00520559">
      <w:pPr>
        <w:pStyle w:val="Heading2"/>
        <w:rPr>
          <w:rFonts w:ascii="Arial" w:hAnsi="Arial" w:cs="Arial"/>
          <w:b/>
          <w:bCs/>
          <w:color w:val="auto"/>
        </w:rPr>
      </w:pPr>
      <w:r w:rsidRPr="00520559">
        <w:rPr>
          <w:rFonts w:ascii="Arial" w:hAnsi="Arial" w:cs="Arial"/>
          <w:b/>
          <w:bCs/>
          <w:color w:val="auto"/>
        </w:rPr>
        <w:t>Summary</w:t>
      </w:r>
    </w:p>
    <w:p w14:paraId="1BCE91D2" w14:textId="61FC4773" w:rsidR="00520559" w:rsidRPr="00520559" w:rsidRDefault="00520559" w:rsidP="00520559">
      <w:pPr>
        <w:rPr>
          <w:rFonts w:ascii="Arial" w:hAnsi="Arial" w:cs="Arial"/>
        </w:rPr>
      </w:pPr>
      <w:r w:rsidRPr="00520559">
        <w:rPr>
          <w:rFonts w:ascii="Arial" w:hAnsi="Arial" w:cs="Arial"/>
          <w:noProof/>
        </w:rPr>
        <mc:AlternateContent>
          <mc:Choice Requires="wps">
            <w:drawing>
              <wp:inline distT="0" distB="0" distL="0" distR="0" wp14:anchorId="5EBCE43A" wp14:editId="4A166712">
                <wp:extent cx="5731510" cy="562"/>
                <wp:effectExtent l="0" t="0" r="0" b="0"/>
                <wp:docPr id="1449735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C4299C3"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182E1BDB" w14:textId="77777777" w:rsidR="00BC2310" w:rsidRPr="00520559" w:rsidRDefault="00BC2310" w:rsidP="00BC2310">
      <w:pPr>
        <w:rPr>
          <w:rFonts w:ascii="Arial" w:hAnsi="Arial" w:cs="Arial"/>
          <w:lang w:eastAsia="en-GB"/>
        </w:rPr>
      </w:pPr>
      <w:r w:rsidRPr="00520559">
        <w:rPr>
          <w:rFonts w:ascii="Arial" w:hAnsi="Arial" w:cs="Arial"/>
        </w:rPr>
        <w:t>This tabletop exercise aims to test the response of staff when faced with a loss of IT systems or a cyber incident affecting the education setting. It is designed to explore how staff obtain and collate information, escalate the incident, maintain critical functions using paper-based arrangements, consider welfare and safeguarding impacts, communicate with staff, parents / care givers and partners, and decide whether the setting can remain open.</w:t>
      </w:r>
    </w:p>
    <w:p w14:paraId="3BEF4D84" w14:textId="77777777" w:rsidR="00BC2310" w:rsidRPr="00520559" w:rsidRDefault="00BC2310" w:rsidP="00BC2310">
      <w:pPr>
        <w:rPr>
          <w:rFonts w:ascii="Arial" w:hAnsi="Arial" w:cs="Arial"/>
          <w:lang w:eastAsia="en-GB"/>
        </w:rPr>
      </w:pPr>
      <w:r w:rsidRPr="00520559">
        <w:rPr>
          <w:rFonts w:ascii="Arial" w:hAnsi="Arial" w:cs="Arial"/>
        </w:rPr>
        <w:t>This exercise is designed to last approximately one hour.</w:t>
      </w:r>
    </w:p>
    <w:tbl>
      <w:tblPr>
        <w:tblW w:w="9064" w:type="dxa"/>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3820"/>
        <w:gridCol w:w="5244"/>
      </w:tblGrid>
      <w:tr w:rsidR="00BC2310" w:rsidRPr="00520559" w14:paraId="0BFCA624" w14:textId="77777777" w:rsidTr="00520559">
        <w:trPr>
          <w:tblCellSpacing w:w="0" w:type="dxa"/>
        </w:trPr>
        <w:tc>
          <w:tcPr>
            <w:tcW w:w="3820" w:type="dxa"/>
            <w:tcBorders>
              <w:top w:val="outset" w:sz="6" w:space="0" w:color="auto"/>
              <w:left w:val="outset" w:sz="6" w:space="0" w:color="auto"/>
              <w:bottom w:val="outset" w:sz="6" w:space="0" w:color="auto"/>
              <w:right w:val="outset" w:sz="6" w:space="0" w:color="auto"/>
            </w:tcBorders>
            <w:shd w:val="clear" w:color="auto" w:fill="0F4761" w:themeFill="accent1" w:themeFillShade="BF"/>
            <w:vAlign w:val="center"/>
            <w:hideMark/>
          </w:tcPr>
          <w:p w14:paraId="667D9A31" w14:textId="77777777" w:rsidR="00BC2310" w:rsidRPr="00520559" w:rsidRDefault="00BC2310" w:rsidP="00DC0156">
            <w:pPr>
              <w:rPr>
                <w:rFonts w:ascii="Arial" w:hAnsi="Arial" w:cs="Arial"/>
                <w:color w:val="FFFFFF" w:themeColor="background1"/>
                <w:lang w:eastAsia="en-GB"/>
              </w:rPr>
            </w:pPr>
            <w:r w:rsidRPr="00520559">
              <w:rPr>
                <w:rFonts w:ascii="Arial" w:hAnsi="Arial" w:cs="Arial"/>
                <w:b/>
                <w:bCs/>
                <w:color w:val="FFFFFF" w:themeColor="background1"/>
              </w:rPr>
              <w:t>Approximate timings</w:t>
            </w:r>
          </w:p>
        </w:tc>
        <w:tc>
          <w:tcPr>
            <w:tcW w:w="5244" w:type="dxa"/>
            <w:tcBorders>
              <w:top w:val="outset" w:sz="6" w:space="0" w:color="auto"/>
              <w:left w:val="outset" w:sz="6" w:space="0" w:color="auto"/>
              <w:bottom w:val="outset" w:sz="6" w:space="0" w:color="auto"/>
              <w:right w:val="outset" w:sz="6" w:space="0" w:color="auto"/>
            </w:tcBorders>
            <w:shd w:val="clear" w:color="auto" w:fill="0F4761" w:themeFill="accent1" w:themeFillShade="BF"/>
            <w:vAlign w:val="center"/>
            <w:hideMark/>
          </w:tcPr>
          <w:p w14:paraId="7B913073" w14:textId="77777777" w:rsidR="00BC2310" w:rsidRPr="00520559" w:rsidRDefault="00BC2310" w:rsidP="00DC0156">
            <w:pPr>
              <w:rPr>
                <w:rFonts w:ascii="Arial" w:hAnsi="Arial" w:cs="Arial"/>
                <w:color w:val="FFFFFF" w:themeColor="background1"/>
              </w:rPr>
            </w:pPr>
            <w:r w:rsidRPr="00520559">
              <w:rPr>
                <w:rFonts w:ascii="Arial" w:hAnsi="Arial" w:cs="Arial"/>
                <w:b/>
                <w:bCs/>
                <w:color w:val="FFFFFF" w:themeColor="background1"/>
              </w:rPr>
              <w:t>Activity</w:t>
            </w:r>
          </w:p>
        </w:tc>
      </w:tr>
      <w:tr w:rsidR="00BC2310" w:rsidRPr="00520559" w14:paraId="695FA993" w14:textId="77777777" w:rsidTr="00520559">
        <w:trPr>
          <w:tblCellSpacing w:w="0" w:type="dxa"/>
        </w:trPr>
        <w:tc>
          <w:tcPr>
            <w:tcW w:w="3820" w:type="dxa"/>
            <w:tcBorders>
              <w:top w:val="outset" w:sz="6" w:space="0" w:color="auto"/>
              <w:left w:val="outset" w:sz="6" w:space="0" w:color="auto"/>
              <w:bottom w:val="outset" w:sz="6" w:space="0" w:color="auto"/>
              <w:right w:val="outset" w:sz="6" w:space="0" w:color="auto"/>
            </w:tcBorders>
            <w:vAlign w:val="center"/>
            <w:hideMark/>
          </w:tcPr>
          <w:p w14:paraId="767E5804" w14:textId="77777777" w:rsidR="00BC2310" w:rsidRPr="00520559" w:rsidRDefault="00BC2310" w:rsidP="00DC0156">
            <w:pPr>
              <w:rPr>
                <w:rFonts w:ascii="Arial" w:hAnsi="Arial" w:cs="Arial"/>
              </w:rPr>
            </w:pPr>
            <w:r w:rsidRPr="00520559">
              <w:rPr>
                <w:rFonts w:ascii="Arial" w:hAnsi="Arial" w:cs="Arial"/>
              </w:rPr>
              <w:t>5 minutes</w:t>
            </w:r>
          </w:p>
        </w:tc>
        <w:tc>
          <w:tcPr>
            <w:tcW w:w="5244" w:type="dxa"/>
            <w:tcBorders>
              <w:top w:val="outset" w:sz="6" w:space="0" w:color="auto"/>
              <w:left w:val="outset" w:sz="6" w:space="0" w:color="auto"/>
              <w:bottom w:val="outset" w:sz="6" w:space="0" w:color="auto"/>
              <w:right w:val="outset" w:sz="6" w:space="0" w:color="auto"/>
            </w:tcBorders>
            <w:vAlign w:val="center"/>
            <w:hideMark/>
          </w:tcPr>
          <w:p w14:paraId="68038058" w14:textId="77777777" w:rsidR="00BC2310" w:rsidRPr="00520559" w:rsidRDefault="00BC2310" w:rsidP="00DC0156">
            <w:pPr>
              <w:rPr>
                <w:rFonts w:ascii="Arial" w:hAnsi="Arial" w:cs="Arial"/>
              </w:rPr>
            </w:pPr>
            <w:r w:rsidRPr="00520559">
              <w:rPr>
                <w:rFonts w:ascii="Arial" w:hAnsi="Arial" w:cs="Arial"/>
              </w:rPr>
              <w:t>Introduction to exercise</w:t>
            </w:r>
          </w:p>
        </w:tc>
      </w:tr>
      <w:tr w:rsidR="00BC2310" w:rsidRPr="00520559" w14:paraId="48B67A9E" w14:textId="77777777" w:rsidTr="00520559">
        <w:trPr>
          <w:tblCellSpacing w:w="0" w:type="dxa"/>
        </w:trPr>
        <w:tc>
          <w:tcPr>
            <w:tcW w:w="3820" w:type="dxa"/>
            <w:tcBorders>
              <w:top w:val="outset" w:sz="6" w:space="0" w:color="auto"/>
              <w:left w:val="outset" w:sz="6" w:space="0" w:color="auto"/>
              <w:bottom w:val="outset" w:sz="6" w:space="0" w:color="auto"/>
              <w:right w:val="outset" w:sz="6" w:space="0" w:color="auto"/>
            </w:tcBorders>
            <w:vAlign w:val="center"/>
            <w:hideMark/>
          </w:tcPr>
          <w:p w14:paraId="15F9650A" w14:textId="77777777" w:rsidR="00BC2310" w:rsidRPr="00520559" w:rsidRDefault="00BC2310" w:rsidP="00DC0156">
            <w:pPr>
              <w:rPr>
                <w:rFonts w:ascii="Arial" w:hAnsi="Arial" w:cs="Arial"/>
              </w:rPr>
            </w:pPr>
            <w:r w:rsidRPr="00520559">
              <w:rPr>
                <w:rFonts w:ascii="Arial" w:hAnsi="Arial" w:cs="Arial"/>
              </w:rPr>
              <w:t>5 minutes</w:t>
            </w:r>
          </w:p>
        </w:tc>
        <w:tc>
          <w:tcPr>
            <w:tcW w:w="5244" w:type="dxa"/>
            <w:tcBorders>
              <w:top w:val="outset" w:sz="6" w:space="0" w:color="auto"/>
              <w:left w:val="outset" w:sz="6" w:space="0" w:color="auto"/>
              <w:bottom w:val="outset" w:sz="6" w:space="0" w:color="auto"/>
              <w:right w:val="outset" w:sz="6" w:space="0" w:color="auto"/>
            </w:tcBorders>
            <w:vAlign w:val="center"/>
            <w:hideMark/>
          </w:tcPr>
          <w:p w14:paraId="1BA5F50B" w14:textId="77777777" w:rsidR="00BC2310" w:rsidRPr="00520559" w:rsidRDefault="00BC2310" w:rsidP="00DC0156">
            <w:pPr>
              <w:rPr>
                <w:rFonts w:ascii="Arial" w:hAnsi="Arial" w:cs="Arial"/>
              </w:rPr>
            </w:pPr>
            <w:r w:rsidRPr="00520559">
              <w:rPr>
                <w:rFonts w:ascii="Arial" w:hAnsi="Arial" w:cs="Arial"/>
              </w:rPr>
              <w:t>Inject 1</w:t>
            </w:r>
          </w:p>
        </w:tc>
      </w:tr>
      <w:tr w:rsidR="00BC2310" w:rsidRPr="00520559" w14:paraId="7D08EEF2" w14:textId="77777777" w:rsidTr="00520559">
        <w:trPr>
          <w:tblCellSpacing w:w="0" w:type="dxa"/>
        </w:trPr>
        <w:tc>
          <w:tcPr>
            <w:tcW w:w="3820" w:type="dxa"/>
            <w:tcBorders>
              <w:top w:val="outset" w:sz="6" w:space="0" w:color="auto"/>
              <w:left w:val="outset" w:sz="6" w:space="0" w:color="auto"/>
              <w:bottom w:val="outset" w:sz="6" w:space="0" w:color="auto"/>
              <w:right w:val="outset" w:sz="6" w:space="0" w:color="auto"/>
            </w:tcBorders>
            <w:vAlign w:val="center"/>
            <w:hideMark/>
          </w:tcPr>
          <w:p w14:paraId="1B8ACE27" w14:textId="77777777" w:rsidR="00BC2310" w:rsidRPr="00520559" w:rsidRDefault="00BC2310" w:rsidP="00DC0156">
            <w:pPr>
              <w:rPr>
                <w:rFonts w:ascii="Arial" w:hAnsi="Arial" w:cs="Arial"/>
              </w:rPr>
            </w:pPr>
            <w:r w:rsidRPr="00520559">
              <w:rPr>
                <w:rFonts w:ascii="Arial" w:hAnsi="Arial" w:cs="Arial"/>
              </w:rPr>
              <w:t>15 minutes</w:t>
            </w:r>
          </w:p>
        </w:tc>
        <w:tc>
          <w:tcPr>
            <w:tcW w:w="5244" w:type="dxa"/>
            <w:tcBorders>
              <w:top w:val="outset" w:sz="6" w:space="0" w:color="auto"/>
              <w:left w:val="outset" w:sz="6" w:space="0" w:color="auto"/>
              <w:bottom w:val="outset" w:sz="6" w:space="0" w:color="auto"/>
              <w:right w:val="outset" w:sz="6" w:space="0" w:color="auto"/>
            </w:tcBorders>
            <w:vAlign w:val="center"/>
            <w:hideMark/>
          </w:tcPr>
          <w:p w14:paraId="37135DF9" w14:textId="77777777" w:rsidR="00BC2310" w:rsidRPr="00520559" w:rsidRDefault="00BC2310" w:rsidP="00DC0156">
            <w:pPr>
              <w:rPr>
                <w:rFonts w:ascii="Arial" w:hAnsi="Arial" w:cs="Arial"/>
              </w:rPr>
            </w:pPr>
            <w:r w:rsidRPr="00520559">
              <w:rPr>
                <w:rFonts w:ascii="Arial" w:hAnsi="Arial" w:cs="Arial"/>
              </w:rPr>
              <w:t>Group discussion</w:t>
            </w:r>
          </w:p>
        </w:tc>
      </w:tr>
      <w:tr w:rsidR="00BC2310" w:rsidRPr="00520559" w14:paraId="1DC73054" w14:textId="77777777" w:rsidTr="00520559">
        <w:trPr>
          <w:tblCellSpacing w:w="0" w:type="dxa"/>
        </w:trPr>
        <w:tc>
          <w:tcPr>
            <w:tcW w:w="3820" w:type="dxa"/>
            <w:tcBorders>
              <w:top w:val="outset" w:sz="6" w:space="0" w:color="auto"/>
              <w:left w:val="outset" w:sz="6" w:space="0" w:color="auto"/>
              <w:bottom w:val="outset" w:sz="6" w:space="0" w:color="auto"/>
              <w:right w:val="outset" w:sz="6" w:space="0" w:color="auto"/>
            </w:tcBorders>
            <w:vAlign w:val="center"/>
            <w:hideMark/>
          </w:tcPr>
          <w:p w14:paraId="5AC3C3C8" w14:textId="77777777" w:rsidR="00BC2310" w:rsidRPr="00520559" w:rsidRDefault="00BC2310" w:rsidP="00DC0156">
            <w:pPr>
              <w:rPr>
                <w:rFonts w:ascii="Arial" w:hAnsi="Arial" w:cs="Arial"/>
              </w:rPr>
            </w:pPr>
            <w:r w:rsidRPr="00520559">
              <w:rPr>
                <w:rFonts w:ascii="Arial" w:hAnsi="Arial" w:cs="Arial"/>
              </w:rPr>
              <w:t>5 minutes</w:t>
            </w:r>
          </w:p>
        </w:tc>
        <w:tc>
          <w:tcPr>
            <w:tcW w:w="5244" w:type="dxa"/>
            <w:tcBorders>
              <w:top w:val="outset" w:sz="6" w:space="0" w:color="auto"/>
              <w:left w:val="outset" w:sz="6" w:space="0" w:color="auto"/>
              <w:bottom w:val="outset" w:sz="6" w:space="0" w:color="auto"/>
              <w:right w:val="outset" w:sz="6" w:space="0" w:color="auto"/>
            </w:tcBorders>
            <w:vAlign w:val="center"/>
            <w:hideMark/>
          </w:tcPr>
          <w:p w14:paraId="233AB1E4" w14:textId="77777777" w:rsidR="00BC2310" w:rsidRPr="00520559" w:rsidRDefault="00BC2310" w:rsidP="00DC0156">
            <w:pPr>
              <w:rPr>
                <w:rFonts w:ascii="Arial" w:hAnsi="Arial" w:cs="Arial"/>
              </w:rPr>
            </w:pPr>
            <w:r w:rsidRPr="00520559">
              <w:rPr>
                <w:rFonts w:ascii="Arial" w:hAnsi="Arial" w:cs="Arial"/>
              </w:rPr>
              <w:t>Inject 2</w:t>
            </w:r>
          </w:p>
        </w:tc>
      </w:tr>
      <w:tr w:rsidR="00BC2310" w:rsidRPr="00520559" w14:paraId="3B2901B6" w14:textId="77777777" w:rsidTr="00520559">
        <w:trPr>
          <w:tblCellSpacing w:w="0" w:type="dxa"/>
        </w:trPr>
        <w:tc>
          <w:tcPr>
            <w:tcW w:w="3820" w:type="dxa"/>
            <w:tcBorders>
              <w:top w:val="outset" w:sz="6" w:space="0" w:color="auto"/>
              <w:left w:val="outset" w:sz="6" w:space="0" w:color="auto"/>
              <w:bottom w:val="outset" w:sz="6" w:space="0" w:color="auto"/>
              <w:right w:val="outset" w:sz="6" w:space="0" w:color="auto"/>
            </w:tcBorders>
            <w:vAlign w:val="center"/>
            <w:hideMark/>
          </w:tcPr>
          <w:p w14:paraId="7D95B857" w14:textId="77777777" w:rsidR="00BC2310" w:rsidRPr="00520559" w:rsidRDefault="00BC2310" w:rsidP="00DC0156">
            <w:pPr>
              <w:rPr>
                <w:rFonts w:ascii="Arial" w:hAnsi="Arial" w:cs="Arial"/>
              </w:rPr>
            </w:pPr>
            <w:r w:rsidRPr="00520559">
              <w:rPr>
                <w:rFonts w:ascii="Arial" w:hAnsi="Arial" w:cs="Arial"/>
              </w:rPr>
              <w:t>15 minutes</w:t>
            </w:r>
          </w:p>
        </w:tc>
        <w:tc>
          <w:tcPr>
            <w:tcW w:w="5244" w:type="dxa"/>
            <w:tcBorders>
              <w:top w:val="outset" w:sz="6" w:space="0" w:color="auto"/>
              <w:left w:val="outset" w:sz="6" w:space="0" w:color="auto"/>
              <w:bottom w:val="outset" w:sz="6" w:space="0" w:color="auto"/>
              <w:right w:val="outset" w:sz="6" w:space="0" w:color="auto"/>
            </w:tcBorders>
            <w:vAlign w:val="center"/>
            <w:hideMark/>
          </w:tcPr>
          <w:p w14:paraId="73CDD9CA" w14:textId="77777777" w:rsidR="00BC2310" w:rsidRPr="00520559" w:rsidRDefault="00BC2310" w:rsidP="00DC0156">
            <w:pPr>
              <w:rPr>
                <w:rFonts w:ascii="Arial" w:hAnsi="Arial" w:cs="Arial"/>
              </w:rPr>
            </w:pPr>
            <w:r w:rsidRPr="00520559">
              <w:rPr>
                <w:rFonts w:ascii="Arial" w:hAnsi="Arial" w:cs="Arial"/>
              </w:rPr>
              <w:t>Group discussion</w:t>
            </w:r>
          </w:p>
        </w:tc>
      </w:tr>
      <w:tr w:rsidR="00BC2310" w:rsidRPr="00520559" w14:paraId="33B0571A" w14:textId="77777777" w:rsidTr="00520559">
        <w:trPr>
          <w:tblCellSpacing w:w="0" w:type="dxa"/>
        </w:trPr>
        <w:tc>
          <w:tcPr>
            <w:tcW w:w="3820" w:type="dxa"/>
            <w:tcBorders>
              <w:top w:val="outset" w:sz="6" w:space="0" w:color="auto"/>
              <w:left w:val="outset" w:sz="6" w:space="0" w:color="auto"/>
              <w:bottom w:val="outset" w:sz="6" w:space="0" w:color="auto"/>
              <w:right w:val="outset" w:sz="6" w:space="0" w:color="auto"/>
            </w:tcBorders>
            <w:vAlign w:val="center"/>
            <w:hideMark/>
          </w:tcPr>
          <w:p w14:paraId="2F33692D" w14:textId="77777777" w:rsidR="00BC2310" w:rsidRPr="00520559" w:rsidRDefault="00BC2310" w:rsidP="00DC0156">
            <w:pPr>
              <w:rPr>
                <w:rFonts w:ascii="Arial" w:hAnsi="Arial" w:cs="Arial"/>
              </w:rPr>
            </w:pPr>
            <w:r w:rsidRPr="00520559">
              <w:rPr>
                <w:rFonts w:ascii="Arial" w:hAnsi="Arial" w:cs="Arial"/>
              </w:rPr>
              <w:t>15 minutes</w:t>
            </w:r>
          </w:p>
        </w:tc>
        <w:tc>
          <w:tcPr>
            <w:tcW w:w="5244" w:type="dxa"/>
            <w:tcBorders>
              <w:top w:val="outset" w:sz="6" w:space="0" w:color="auto"/>
              <w:left w:val="outset" w:sz="6" w:space="0" w:color="auto"/>
              <w:bottom w:val="outset" w:sz="6" w:space="0" w:color="auto"/>
              <w:right w:val="outset" w:sz="6" w:space="0" w:color="auto"/>
            </w:tcBorders>
            <w:vAlign w:val="center"/>
            <w:hideMark/>
          </w:tcPr>
          <w:p w14:paraId="6256B6D1" w14:textId="77777777" w:rsidR="00BC2310" w:rsidRPr="00520559" w:rsidRDefault="00BC2310" w:rsidP="00DC0156">
            <w:pPr>
              <w:rPr>
                <w:rFonts w:ascii="Arial" w:hAnsi="Arial" w:cs="Arial"/>
              </w:rPr>
            </w:pPr>
            <w:r w:rsidRPr="00520559">
              <w:rPr>
                <w:rFonts w:ascii="Arial" w:hAnsi="Arial" w:cs="Arial"/>
              </w:rPr>
              <w:t>Debrief</w:t>
            </w:r>
          </w:p>
        </w:tc>
      </w:tr>
    </w:tbl>
    <w:p w14:paraId="0F0A5EDC" w14:textId="77777777" w:rsidR="00BC2310" w:rsidRPr="00520559" w:rsidRDefault="00BC2310" w:rsidP="00BC2310">
      <w:pPr>
        <w:rPr>
          <w:rFonts w:ascii="Arial" w:hAnsi="Arial" w:cs="Arial"/>
          <w:lang w:eastAsia="en-GB"/>
        </w:rPr>
      </w:pPr>
    </w:p>
    <w:p w14:paraId="4D8D6053" w14:textId="77777777" w:rsidR="00520559" w:rsidRDefault="00520559" w:rsidP="00BC2310">
      <w:pPr>
        <w:pStyle w:val="Heading3"/>
        <w:rPr>
          <w:rFonts w:ascii="Arial" w:hAnsi="Arial" w:cs="Arial"/>
        </w:rPr>
        <w:sectPr w:rsidR="00520559">
          <w:footerReference w:type="even" r:id="rId10"/>
          <w:footerReference w:type="default" r:id="rId11"/>
          <w:footerReference w:type="first" r:id="rId12"/>
          <w:pgSz w:w="11906" w:h="16838"/>
          <w:pgMar w:top="1440" w:right="1440" w:bottom="1440" w:left="1440" w:header="708" w:footer="708" w:gutter="0"/>
          <w:cols w:space="708"/>
          <w:docGrid w:linePitch="360"/>
        </w:sectPr>
      </w:pPr>
    </w:p>
    <w:p w14:paraId="1BE5CC4E" w14:textId="77777777" w:rsidR="00BC2310" w:rsidRDefault="00BC2310" w:rsidP="00520559">
      <w:pPr>
        <w:pStyle w:val="Heading2"/>
        <w:rPr>
          <w:b/>
          <w:bCs/>
          <w:color w:val="auto"/>
        </w:rPr>
      </w:pPr>
      <w:r w:rsidRPr="00520559">
        <w:rPr>
          <w:b/>
          <w:bCs/>
          <w:color w:val="auto"/>
        </w:rPr>
        <w:lastRenderedPageBreak/>
        <w:t>Inject 1</w:t>
      </w:r>
    </w:p>
    <w:p w14:paraId="03782EAD" w14:textId="4C4618FD" w:rsidR="00520559" w:rsidRPr="00520559" w:rsidRDefault="00520559" w:rsidP="00520559">
      <w:r>
        <w:rPr>
          <w:noProof/>
        </w:rPr>
        <mc:AlternateContent>
          <mc:Choice Requires="wps">
            <w:drawing>
              <wp:inline distT="0" distB="0" distL="0" distR="0" wp14:anchorId="34A35D71" wp14:editId="6379350E">
                <wp:extent cx="5731510" cy="562"/>
                <wp:effectExtent l="0" t="0" r="0" b="0"/>
                <wp:docPr id="7273394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7AEB6FB" id="Straight Connector 5"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59DB9085" w14:textId="77777777" w:rsidR="00BC2310" w:rsidRPr="00520559" w:rsidRDefault="00BC2310" w:rsidP="00BC2310">
      <w:pPr>
        <w:rPr>
          <w:rFonts w:ascii="Arial" w:hAnsi="Arial" w:cs="Arial"/>
          <w:lang w:eastAsia="en-GB"/>
        </w:rPr>
      </w:pPr>
      <w:r w:rsidRPr="00520559">
        <w:rPr>
          <w:rFonts w:ascii="Arial" w:hAnsi="Arial" w:cs="Arial"/>
          <w:b/>
          <w:bCs/>
        </w:rPr>
        <w:t>Scenario time</w:t>
      </w:r>
      <w:r w:rsidRPr="00520559">
        <w:rPr>
          <w:rFonts w:ascii="Arial" w:hAnsi="Arial" w:cs="Arial"/>
        </w:rPr>
        <w:br/>
        <w:t>Monday, 8.15am.</w:t>
      </w:r>
    </w:p>
    <w:p w14:paraId="57442365" w14:textId="77777777" w:rsidR="00BC2310" w:rsidRPr="00520559" w:rsidRDefault="00BC2310" w:rsidP="00BC2310">
      <w:pPr>
        <w:rPr>
          <w:rFonts w:ascii="Arial" w:hAnsi="Arial" w:cs="Arial"/>
          <w:lang w:eastAsia="en-GB"/>
        </w:rPr>
      </w:pPr>
      <w:r w:rsidRPr="00520559">
        <w:rPr>
          <w:rFonts w:ascii="Arial" w:hAnsi="Arial" w:cs="Arial"/>
          <w:b/>
          <w:bCs/>
        </w:rPr>
        <w:t>Information</w:t>
      </w:r>
      <w:r w:rsidRPr="00520559">
        <w:rPr>
          <w:rFonts w:ascii="Arial" w:hAnsi="Arial" w:cs="Arial"/>
        </w:rPr>
        <w:br/>
        <w:t>Staff arriving at the education setting report that the main IT systems are unavailable. Staff cannot access emails, shared drives, electronic registers, online learning platforms or printing. The school office is receiving calls from parents / care givers asking why they have not received usual morning updates. A member of staff also reports that a message has appeared on several devices stating that files may have been encrypted and that access will not be restored unless payment is made.</w:t>
      </w:r>
    </w:p>
    <w:p w14:paraId="6C0EB4CD" w14:textId="77777777" w:rsidR="00BC2310" w:rsidRPr="00520559" w:rsidRDefault="00BC2310" w:rsidP="00BC2310">
      <w:pPr>
        <w:rPr>
          <w:rFonts w:ascii="Arial" w:hAnsi="Arial" w:cs="Arial"/>
          <w:lang w:eastAsia="en-GB"/>
        </w:rPr>
      </w:pPr>
      <w:r w:rsidRPr="00520559">
        <w:rPr>
          <w:rFonts w:ascii="Arial" w:hAnsi="Arial" w:cs="Arial"/>
        </w:rPr>
        <w:t>The cause of the issue is not yet confirmed. The setting needs to consider whether this is a loss of IT infrastructure, a cyber incident, or both. Staff are unsure whether electronic safeguarding records, contact details, catering information, transport information and attendance records can be accessed.</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010"/>
      </w:tblGrid>
      <w:tr w:rsidR="00BC2310" w:rsidRPr="00520559" w14:paraId="56DA6E9D" w14:textId="77777777" w:rsidTr="00DC01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3B17E2" w14:textId="77777777" w:rsidR="00BC2310" w:rsidRPr="00520559" w:rsidRDefault="00BC2310" w:rsidP="00520559">
            <w:pPr>
              <w:pStyle w:val="ListParagraph"/>
              <w:numPr>
                <w:ilvl w:val="0"/>
                <w:numId w:val="3"/>
              </w:numPr>
              <w:rPr>
                <w:rFonts w:ascii="Arial" w:hAnsi="Arial" w:cs="Arial"/>
                <w:lang w:eastAsia="en-GB"/>
              </w:rPr>
            </w:pPr>
            <w:r w:rsidRPr="00520559">
              <w:rPr>
                <w:rFonts w:ascii="Arial" w:hAnsi="Arial" w:cs="Arial"/>
              </w:rPr>
              <w:t>What immediate actions should staff take to obtain and collate information about the incident?</w:t>
            </w:r>
            <w:r w:rsidRPr="00520559">
              <w:rPr>
                <w:rFonts w:ascii="Arial" w:hAnsi="Arial" w:cs="Arial"/>
              </w:rPr>
              <w:br/>
            </w:r>
            <w:r w:rsidRPr="00520559">
              <w:rPr>
                <w:rFonts w:ascii="Arial" w:hAnsi="Arial" w:cs="Arial"/>
                <w:color w:val="FF0000"/>
              </w:rPr>
              <w:t>Use the Loss of IT / Cyber Incident Action Card. Establish what systems are affected, when the issue started, who has been impacted, whether there are any safety or safeguarding concerns, and what information is currently known or unconfirmed.</w:t>
            </w:r>
          </w:p>
          <w:p w14:paraId="750FF2DE" w14:textId="77777777" w:rsidR="00BC2310" w:rsidRPr="00520559" w:rsidRDefault="00BC2310" w:rsidP="00520559">
            <w:pPr>
              <w:pStyle w:val="ListParagraph"/>
              <w:numPr>
                <w:ilvl w:val="0"/>
                <w:numId w:val="3"/>
              </w:numPr>
              <w:rPr>
                <w:rFonts w:ascii="Arial" w:hAnsi="Arial" w:cs="Arial"/>
              </w:rPr>
            </w:pPr>
            <w:r w:rsidRPr="00520559">
              <w:rPr>
                <w:rFonts w:ascii="Arial" w:hAnsi="Arial" w:cs="Arial"/>
              </w:rPr>
              <w:t>How will staff use ETHANE or another agreed format to record the key facts?</w:t>
            </w:r>
            <w:r w:rsidRPr="00520559">
              <w:rPr>
                <w:rFonts w:ascii="Arial" w:hAnsi="Arial" w:cs="Arial"/>
              </w:rPr>
              <w:br/>
            </w:r>
            <w:r w:rsidRPr="00520559">
              <w:rPr>
                <w:rFonts w:ascii="Arial" w:hAnsi="Arial" w:cs="Arial"/>
                <w:color w:val="FF0000"/>
              </w:rPr>
              <w:t>Prompt participants to capture key facts in a structured way, including exact location / setting, type of incident, hazards or risks, access to systems, number of people affected, emergency services or external support required, and actions already taken.</w:t>
            </w:r>
          </w:p>
          <w:p w14:paraId="7FE53092" w14:textId="77777777" w:rsidR="00BC2310" w:rsidRPr="00520559" w:rsidRDefault="00BC2310" w:rsidP="00520559">
            <w:pPr>
              <w:pStyle w:val="ListParagraph"/>
              <w:numPr>
                <w:ilvl w:val="0"/>
                <w:numId w:val="3"/>
              </w:numPr>
              <w:rPr>
                <w:rFonts w:ascii="Arial" w:hAnsi="Arial" w:cs="Arial"/>
              </w:rPr>
            </w:pPr>
            <w:r w:rsidRPr="00520559">
              <w:rPr>
                <w:rFonts w:ascii="Arial" w:hAnsi="Arial" w:cs="Arial"/>
              </w:rPr>
              <w:t>Who should inform the Head Teacher or nominated senior leader?</w:t>
            </w:r>
            <w:r w:rsidRPr="00520559">
              <w:rPr>
                <w:rFonts w:ascii="Arial" w:hAnsi="Arial" w:cs="Arial"/>
              </w:rPr>
              <w:br/>
            </w:r>
            <w:r w:rsidRPr="00520559">
              <w:rPr>
                <w:rFonts w:ascii="Arial" w:hAnsi="Arial" w:cs="Arial"/>
                <w:color w:val="FF0000"/>
              </w:rPr>
              <w:t>Confirm escalation arrangements and deputies. The Head Teacher or nominated senior leader should be informed as early as possible so they can activate the Emergency Management Team and consider wider impacts.</w:t>
            </w:r>
          </w:p>
          <w:p w14:paraId="1685500C" w14:textId="77777777" w:rsidR="00BC2310" w:rsidRPr="00520559" w:rsidRDefault="00BC2310" w:rsidP="00520559">
            <w:pPr>
              <w:pStyle w:val="ListParagraph"/>
              <w:numPr>
                <w:ilvl w:val="0"/>
                <w:numId w:val="3"/>
              </w:numPr>
              <w:rPr>
                <w:rFonts w:ascii="Arial" w:hAnsi="Arial" w:cs="Arial"/>
              </w:rPr>
            </w:pPr>
            <w:r w:rsidRPr="00520559">
              <w:rPr>
                <w:rFonts w:ascii="Arial" w:hAnsi="Arial" w:cs="Arial"/>
              </w:rPr>
              <w:t>What actions should be taken to isolate affected systems, including disconnecting internet access and disabling remote access where appropriate?</w:t>
            </w:r>
            <w:r w:rsidRPr="00520559">
              <w:rPr>
                <w:rFonts w:ascii="Arial" w:hAnsi="Arial" w:cs="Arial"/>
              </w:rPr>
              <w:br/>
            </w:r>
            <w:r w:rsidRPr="00520559">
              <w:rPr>
                <w:rFonts w:ascii="Arial" w:hAnsi="Arial" w:cs="Arial"/>
                <w:color w:val="FF0000"/>
              </w:rPr>
              <w:t>If a cyber incident is suspected, participants should consider disconnecting internet access and disabling remote access in line with the action card and IT advice. They should avoid using potentially compromised systems to share sensitive information.</w:t>
            </w:r>
          </w:p>
          <w:p w14:paraId="135C8B58" w14:textId="77777777" w:rsidR="00BC2310" w:rsidRPr="00520559" w:rsidRDefault="00BC2310" w:rsidP="00520559">
            <w:pPr>
              <w:pStyle w:val="ListParagraph"/>
              <w:numPr>
                <w:ilvl w:val="0"/>
                <w:numId w:val="3"/>
              </w:numPr>
              <w:rPr>
                <w:rFonts w:ascii="Arial" w:hAnsi="Arial" w:cs="Arial"/>
              </w:rPr>
            </w:pPr>
            <w:r w:rsidRPr="00520559">
              <w:rPr>
                <w:rFonts w:ascii="Arial" w:hAnsi="Arial" w:cs="Arial"/>
              </w:rPr>
              <w:t>Which physical or paper copies of documents are needed immediately, such as registers, the Emergency Plan, Business Continuity Plan and Disaster Recovery Plan?</w:t>
            </w:r>
            <w:r w:rsidRPr="00520559">
              <w:rPr>
                <w:rFonts w:ascii="Arial" w:hAnsi="Arial" w:cs="Arial"/>
              </w:rPr>
              <w:br/>
            </w:r>
            <w:r w:rsidRPr="00520559">
              <w:rPr>
                <w:rFonts w:ascii="Arial" w:hAnsi="Arial" w:cs="Arial"/>
                <w:color w:val="FF0000"/>
              </w:rPr>
              <w:t>Check whether up-to-date paper copies are available, where they are stored, who can access them, and whether they include emergency contacts, registers, safeguarding arrangements, medication information, transport details and critical supplier contacts.</w:t>
            </w:r>
          </w:p>
          <w:p w14:paraId="605A5E2C" w14:textId="77777777" w:rsidR="00BC2310" w:rsidRPr="00520559" w:rsidRDefault="00BC2310" w:rsidP="00520559">
            <w:pPr>
              <w:pStyle w:val="ListParagraph"/>
              <w:numPr>
                <w:ilvl w:val="0"/>
                <w:numId w:val="3"/>
              </w:numPr>
              <w:rPr>
                <w:rFonts w:ascii="Arial" w:hAnsi="Arial" w:cs="Arial"/>
              </w:rPr>
            </w:pPr>
            <w:r w:rsidRPr="00520559">
              <w:rPr>
                <w:rFonts w:ascii="Arial" w:hAnsi="Arial" w:cs="Arial"/>
              </w:rPr>
              <w:t>How will the Emergency Management Team be convened if email, Teams or other digital systems are unavailable?</w:t>
            </w:r>
            <w:r w:rsidRPr="00520559">
              <w:rPr>
                <w:rFonts w:ascii="Arial" w:hAnsi="Arial" w:cs="Arial"/>
              </w:rPr>
              <w:br/>
            </w:r>
            <w:r w:rsidRPr="00520559">
              <w:rPr>
                <w:rFonts w:ascii="Arial" w:hAnsi="Arial" w:cs="Arial"/>
                <w:color w:val="FF0000"/>
              </w:rPr>
              <w:t>Consider alternative communication methods such as landline, mobile phone, text message, runners, pre-agreed meeting points and printed contact lists. Confirm who needs to attend and where decisions will be recorded.</w:t>
            </w:r>
          </w:p>
          <w:p w14:paraId="05DBA876" w14:textId="77777777" w:rsidR="00BC2310" w:rsidRPr="00520559" w:rsidRDefault="00BC2310" w:rsidP="00520559">
            <w:pPr>
              <w:pStyle w:val="ListParagraph"/>
              <w:numPr>
                <w:ilvl w:val="0"/>
                <w:numId w:val="3"/>
              </w:numPr>
              <w:rPr>
                <w:rFonts w:ascii="Arial" w:hAnsi="Arial" w:cs="Arial"/>
              </w:rPr>
            </w:pPr>
            <w:r w:rsidRPr="00520559">
              <w:rPr>
                <w:rFonts w:ascii="Arial" w:hAnsi="Arial" w:cs="Arial"/>
              </w:rPr>
              <w:lastRenderedPageBreak/>
              <w:t>Are any other actions required?</w:t>
            </w:r>
            <w:r w:rsidRPr="00520559">
              <w:rPr>
                <w:rFonts w:ascii="Arial" w:hAnsi="Arial" w:cs="Arial"/>
              </w:rPr>
              <w:br/>
            </w:r>
            <w:r w:rsidRPr="00520559">
              <w:rPr>
                <w:rFonts w:ascii="Arial" w:hAnsi="Arial" w:cs="Arial"/>
                <w:color w:val="FF0000"/>
              </w:rPr>
              <w:t>Refer to the Loss of IT / Cyber Incident Action Card, Emergency Plan, Business Continuity Plan and Disaster Recovery Plan. Ensure an incident log is started immediately.</w:t>
            </w:r>
          </w:p>
        </w:tc>
      </w:tr>
    </w:tbl>
    <w:p w14:paraId="14D25C46" w14:textId="77777777" w:rsidR="00BC2310" w:rsidRPr="00520559" w:rsidRDefault="00BC2310" w:rsidP="00BC2310">
      <w:pPr>
        <w:rPr>
          <w:rFonts w:ascii="Arial" w:hAnsi="Arial" w:cs="Arial"/>
          <w:lang w:eastAsia="en-GB"/>
        </w:rPr>
      </w:pPr>
    </w:p>
    <w:p w14:paraId="33B7EC1C" w14:textId="77777777" w:rsidR="00520559" w:rsidRDefault="00520559" w:rsidP="00BC2310">
      <w:pPr>
        <w:pStyle w:val="Heading3"/>
        <w:rPr>
          <w:rFonts w:ascii="Arial" w:hAnsi="Arial" w:cs="Arial"/>
        </w:rPr>
        <w:sectPr w:rsidR="00520559">
          <w:pgSz w:w="11906" w:h="16838"/>
          <w:pgMar w:top="1440" w:right="1440" w:bottom="1440" w:left="1440" w:header="708" w:footer="708" w:gutter="0"/>
          <w:cols w:space="708"/>
          <w:docGrid w:linePitch="360"/>
        </w:sectPr>
      </w:pPr>
    </w:p>
    <w:p w14:paraId="652A97BC" w14:textId="77777777" w:rsidR="00BC2310" w:rsidRDefault="00BC2310" w:rsidP="00520559">
      <w:pPr>
        <w:pStyle w:val="Heading2"/>
        <w:rPr>
          <w:b/>
          <w:bCs/>
          <w:color w:val="auto"/>
        </w:rPr>
      </w:pPr>
      <w:r w:rsidRPr="00520559">
        <w:rPr>
          <w:b/>
          <w:bCs/>
          <w:color w:val="auto"/>
        </w:rPr>
        <w:lastRenderedPageBreak/>
        <w:t>Inject 2</w:t>
      </w:r>
    </w:p>
    <w:p w14:paraId="3A3BA96A" w14:textId="5D1E83EA" w:rsidR="00520559" w:rsidRPr="00520559" w:rsidRDefault="00520559" w:rsidP="00520559">
      <w:r>
        <w:rPr>
          <w:noProof/>
        </w:rPr>
        <mc:AlternateContent>
          <mc:Choice Requires="wps">
            <w:drawing>
              <wp:inline distT="0" distB="0" distL="0" distR="0" wp14:anchorId="1DDF094C" wp14:editId="7C9D4C06">
                <wp:extent cx="5731510" cy="562"/>
                <wp:effectExtent l="0" t="0" r="0" b="0"/>
                <wp:docPr id="189396084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104E5E66" id="Straight Connector 6"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2E0BEAE1" w14:textId="77777777" w:rsidR="00BC2310" w:rsidRPr="00520559" w:rsidRDefault="00BC2310" w:rsidP="00BC2310">
      <w:pPr>
        <w:rPr>
          <w:rFonts w:ascii="Arial" w:hAnsi="Arial" w:cs="Arial"/>
          <w:lang w:eastAsia="en-GB"/>
        </w:rPr>
      </w:pPr>
      <w:r w:rsidRPr="00520559">
        <w:rPr>
          <w:rFonts w:ascii="Arial" w:hAnsi="Arial" w:cs="Arial"/>
          <w:b/>
          <w:bCs/>
        </w:rPr>
        <w:t>Scenario time</w:t>
      </w:r>
      <w:r w:rsidRPr="00520559">
        <w:rPr>
          <w:rFonts w:ascii="Arial" w:hAnsi="Arial" w:cs="Arial"/>
        </w:rPr>
        <w:br/>
        <w:t>Monday, 11.30am.</w:t>
      </w:r>
    </w:p>
    <w:p w14:paraId="1A3E7C94" w14:textId="77777777" w:rsidR="00BC2310" w:rsidRPr="00520559" w:rsidRDefault="00BC2310" w:rsidP="00BC2310">
      <w:pPr>
        <w:rPr>
          <w:rFonts w:ascii="Arial" w:hAnsi="Arial" w:cs="Arial"/>
          <w:lang w:eastAsia="en-GB"/>
        </w:rPr>
      </w:pPr>
      <w:r w:rsidRPr="00520559">
        <w:rPr>
          <w:rFonts w:ascii="Arial" w:hAnsi="Arial" w:cs="Arial"/>
          <w:b/>
          <w:bCs/>
        </w:rPr>
        <w:t>Information</w:t>
      </w:r>
      <w:r w:rsidRPr="00520559">
        <w:rPr>
          <w:rFonts w:ascii="Arial" w:hAnsi="Arial" w:cs="Arial"/>
        </w:rPr>
        <w:br/>
        <w:t xml:space="preserve">The IT outage is </w:t>
      </w:r>
      <w:proofErr w:type="gramStart"/>
      <w:r w:rsidRPr="00520559">
        <w:rPr>
          <w:rFonts w:ascii="Arial" w:hAnsi="Arial" w:cs="Arial"/>
        </w:rPr>
        <w:t>continuing</w:t>
      </w:r>
      <w:proofErr w:type="gramEnd"/>
      <w:r w:rsidRPr="00520559">
        <w:rPr>
          <w:rFonts w:ascii="Arial" w:hAnsi="Arial" w:cs="Arial"/>
        </w:rPr>
        <w:t xml:space="preserve"> and the setting has been advised that the incident may be cyber-related. There are concerns that some files may have been compromised and that remote access may have been used. Staff have reverted to paper registers where available, but some key information is out of date. Several parents / care givers have contacted the setting after seeing social media posts suggesting that pupil information may have been accessed.</w:t>
      </w:r>
    </w:p>
    <w:p w14:paraId="6A3DEE23" w14:textId="77777777" w:rsidR="00BC2310" w:rsidRPr="00520559" w:rsidRDefault="00BC2310" w:rsidP="00BC2310">
      <w:pPr>
        <w:rPr>
          <w:rFonts w:ascii="Arial" w:hAnsi="Arial" w:cs="Arial"/>
          <w:lang w:eastAsia="en-GB"/>
        </w:rPr>
      </w:pPr>
      <w:r w:rsidRPr="00520559">
        <w:rPr>
          <w:rFonts w:ascii="Arial" w:hAnsi="Arial" w:cs="Arial"/>
        </w:rPr>
        <w:t>The Emergency Management Team needs to establish a plan of action. The Head Teacher must consider whether the setting can safely remain open, whether pupils should be sent home, what welfare and safeguarding measures are required, and which organisations need to be informed. The incident may need to be reported to the police on 101, Action Fraud and, if it causes long-term closure, affects more than one setting or causes serious financial damage, the National Cyber Security Centre.</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010"/>
      </w:tblGrid>
      <w:tr w:rsidR="00BC2310" w:rsidRPr="00520559" w14:paraId="3D739F57" w14:textId="77777777" w:rsidTr="00DC01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E5B3A4" w14:textId="77777777" w:rsidR="00BC2310" w:rsidRPr="00520559" w:rsidRDefault="00BC2310" w:rsidP="00520559">
            <w:pPr>
              <w:pStyle w:val="ListParagraph"/>
              <w:numPr>
                <w:ilvl w:val="0"/>
                <w:numId w:val="4"/>
              </w:numPr>
              <w:rPr>
                <w:rFonts w:ascii="Arial" w:hAnsi="Arial" w:cs="Arial"/>
                <w:lang w:eastAsia="en-GB"/>
              </w:rPr>
            </w:pPr>
            <w:r w:rsidRPr="00520559">
              <w:rPr>
                <w:rFonts w:ascii="Arial" w:hAnsi="Arial" w:cs="Arial"/>
              </w:rPr>
              <w:t xml:space="preserve">Can the education setting remain open safely, or should the Head Teacher decide to close the setting and send </w:t>
            </w:r>
            <w:proofErr w:type="gramStart"/>
            <w:r w:rsidRPr="00520559">
              <w:rPr>
                <w:rFonts w:ascii="Arial" w:hAnsi="Arial" w:cs="Arial"/>
              </w:rPr>
              <w:t>pupils</w:t>
            </w:r>
            <w:proofErr w:type="gramEnd"/>
            <w:r w:rsidRPr="00520559">
              <w:rPr>
                <w:rFonts w:ascii="Arial" w:hAnsi="Arial" w:cs="Arial"/>
              </w:rPr>
              <w:t xml:space="preserve"> home?</w:t>
            </w:r>
            <w:r w:rsidRPr="00520559">
              <w:rPr>
                <w:rFonts w:ascii="Arial" w:hAnsi="Arial" w:cs="Arial"/>
              </w:rPr>
              <w:br/>
            </w:r>
            <w:r w:rsidRPr="00520559">
              <w:rPr>
                <w:rFonts w:ascii="Arial" w:hAnsi="Arial" w:cs="Arial"/>
                <w:color w:val="FF0000"/>
              </w:rPr>
              <w:t>Head Teacher or nominated deputy to make the decision. Consider whether critical functions can be maintained safely without IT, including attendance, safeguarding, welfare, communications, catering, transport and access to emergency contact information. Refer to the Closing the Setting Action Card if closure is required.</w:t>
            </w:r>
          </w:p>
          <w:p w14:paraId="5B298F3D" w14:textId="77777777" w:rsidR="00BC2310" w:rsidRPr="00520559" w:rsidRDefault="00BC2310" w:rsidP="00520559">
            <w:pPr>
              <w:pStyle w:val="ListParagraph"/>
              <w:numPr>
                <w:ilvl w:val="0"/>
                <w:numId w:val="4"/>
              </w:numPr>
              <w:rPr>
                <w:rFonts w:ascii="Arial" w:hAnsi="Arial" w:cs="Arial"/>
              </w:rPr>
            </w:pPr>
            <w:r w:rsidRPr="00520559">
              <w:rPr>
                <w:rFonts w:ascii="Arial" w:hAnsi="Arial" w:cs="Arial"/>
              </w:rPr>
              <w:t>How will staff maintain critical functions without IT, including attendance, safeguarding, pupil welfare, catering, transport, medication records and emergency contacts?</w:t>
            </w:r>
            <w:r w:rsidRPr="00520559">
              <w:rPr>
                <w:rFonts w:ascii="Arial" w:hAnsi="Arial" w:cs="Arial"/>
              </w:rPr>
              <w:br/>
            </w:r>
            <w:r w:rsidRPr="00520559">
              <w:rPr>
                <w:rFonts w:ascii="Arial" w:hAnsi="Arial" w:cs="Arial"/>
                <w:color w:val="FF0000"/>
              </w:rPr>
              <w:t>Use paper registers and physical copies of key plans where available. Identify gaps in information and agree mitigations. Consider whether manual processes are understood by staff and whether additional support is needed from the local authority or IT provider.</w:t>
            </w:r>
          </w:p>
          <w:p w14:paraId="6469103E" w14:textId="77777777" w:rsidR="00BC2310" w:rsidRPr="00520559" w:rsidRDefault="00BC2310" w:rsidP="00520559">
            <w:pPr>
              <w:pStyle w:val="ListParagraph"/>
              <w:numPr>
                <w:ilvl w:val="0"/>
                <w:numId w:val="4"/>
              </w:numPr>
              <w:rPr>
                <w:rFonts w:ascii="Arial" w:hAnsi="Arial" w:cs="Arial"/>
              </w:rPr>
            </w:pPr>
            <w:r w:rsidRPr="00520559">
              <w:rPr>
                <w:rFonts w:ascii="Arial" w:hAnsi="Arial" w:cs="Arial"/>
              </w:rPr>
              <w:t>How will staff, pupils, parents / care givers, governors, the local authority and any media enquiries be informed and kept up to date?</w:t>
            </w:r>
            <w:r w:rsidRPr="00520559">
              <w:rPr>
                <w:rFonts w:ascii="Arial" w:hAnsi="Arial" w:cs="Arial"/>
              </w:rPr>
              <w:br/>
            </w:r>
            <w:r w:rsidRPr="00520559">
              <w:rPr>
                <w:rFonts w:ascii="Arial" w:hAnsi="Arial" w:cs="Arial"/>
                <w:color w:val="FF0000"/>
              </w:rPr>
              <w:t>Check the communications strategy in the Emergency Plan. Consider social media, website updates, text message systems, phone trees, printed notices and use of local authority communications support. Avoid sharing unconfirmed information and agree key messages.</w:t>
            </w:r>
          </w:p>
          <w:p w14:paraId="2DA108BF" w14:textId="77777777" w:rsidR="00BC2310" w:rsidRPr="00520559" w:rsidRDefault="00BC2310" w:rsidP="00520559">
            <w:pPr>
              <w:pStyle w:val="ListParagraph"/>
              <w:numPr>
                <w:ilvl w:val="0"/>
                <w:numId w:val="4"/>
              </w:numPr>
              <w:rPr>
                <w:rFonts w:ascii="Arial" w:hAnsi="Arial" w:cs="Arial"/>
              </w:rPr>
            </w:pPr>
            <w:r w:rsidRPr="00520559">
              <w:rPr>
                <w:rFonts w:ascii="Arial" w:hAnsi="Arial" w:cs="Arial"/>
              </w:rPr>
              <w:t>What welfare and safeguarding measures are needed for pupils, staff and any individuals directly affected by the incident?</w:t>
            </w:r>
            <w:r w:rsidRPr="00520559">
              <w:rPr>
                <w:rFonts w:ascii="Arial" w:hAnsi="Arial" w:cs="Arial"/>
              </w:rPr>
              <w:br/>
            </w:r>
            <w:r w:rsidRPr="00520559">
              <w:rPr>
                <w:rFonts w:ascii="Arial" w:hAnsi="Arial" w:cs="Arial"/>
                <w:color w:val="FF0000"/>
              </w:rPr>
              <w:t>Assess impacts on pupils and staff, including anxiety, safeguarding information access, vulnerable pupils, medication, transport and family contact arrangements. Ensure suitable adaptations are made to maintain safeguarding and welfare arrangements.</w:t>
            </w:r>
          </w:p>
          <w:p w14:paraId="15D94249" w14:textId="77777777" w:rsidR="00BC2310" w:rsidRPr="00520559" w:rsidRDefault="00BC2310" w:rsidP="00520559">
            <w:pPr>
              <w:pStyle w:val="ListParagraph"/>
              <w:numPr>
                <w:ilvl w:val="0"/>
                <w:numId w:val="4"/>
              </w:numPr>
              <w:rPr>
                <w:rFonts w:ascii="Arial" w:hAnsi="Arial" w:cs="Arial"/>
              </w:rPr>
            </w:pPr>
            <w:r w:rsidRPr="00520559">
              <w:rPr>
                <w:rFonts w:ascii="Arial" w:hAnsi="Arial" w:cs="Arial"/>
              </w:rPr>
              <w:t>If a pupil or staff member may be involved in causing the incident, how will the setting approach suspension, investigation, safeguarding and police or local authority support?</w:t>
            </w:r>
            <w:r w:rsidRPr="00520559">
              <w:rPr>
                <w:rFonts w:ascii="Arial" w:hAnsi="Arial" w:cs="Arial"/>
              </w:rPr>
              <w:br/>
            </w:r>
            <w:r w:rsidRPr="00520559">
              <w:rPr>
                <w:rFonts w:ascii="Arial" w:hAnsi="Arial" w:cs="Arial"/>
                <w:color w:val="FF0000"/>
              </w:rPr>
              <w:t xml:space="preserve">Do not assume responsibility or take disciplinary action without appropriate advice. Consider safeguarding duties, HR processes, police involvement and local authority </w:t>
            </w:r>
            <w:r w:rsidRPr="00520559">
              <w:rPr>
                <w:rFonts w:ascii="Arial" w:hAnsi="Arial" w:cs="Arial"/>
                <w:color w:val="FF0000"/>
              </w:rPr>
              <w:lastRenderedPageBreak/>
              <w:t>support. Preserve evidence where possible and avoid compromising any investigation.</w:t>
            </w:r>
          </w:p>
          <w:p w14:paraId="4AD09527" w14:textId="77777777" w:rsidR="00BC2310" w:rsidRPr="00520559" w:rsidRDefault="00BC2310" w:rsidP="00520559">
            <w:pPr>
              <w:pStyle w:val="ListParagraph"/>
              <w:numPr>
                <w:ilvl w:val="0"/>
                <w:numId w:val="4"/>
              </w:numPr>
              <w:rPr>
                <w:rFonts w:ascii="Arial" w:hAnsi="Arial" w:cs="Arial"/>
              </w:rPr>
            </w:pPr>
            <w:r w:rsidRPr="00520559">
              <w:rPr>
                <w:rFonts w:ascii="Arial" w:hAnsi="Arial" w:cs="Arial"/>
              </w:rPr>
              <w:t>Who will report the incident to the police on 101, Action Fraud and, where required, the National Cyber Security Centre?</w:t>
            </w:r>
            <w:r w:rsidRPr="00520559">
              <w:rPr>
                <w:rFonts w:ascii="Arial" w:hAnsi="Arial" w:cs="Arial"/>
              </w:rPr>
              <w:br/>
            </w:r>
            <w:r w:rsidRPr="00520559">
              <w:rPr>
                <w:rFonts w:ascii="Arial" w:hAnsi="Arial" w:cs="Arial"/>
                <w:color w:val="FF0000"/>
              </w:rPr>
              <w:t xml:space="preserve">Confirm reporting responsibilities. </w:t>
            </w:r>
            <w:proofErr w:type="spellStart"/>
            <w:r w:rsidRPr="00520559">
              <w:rPr>
                <w:rFonts w:ascii="Arial" w:hAnsi="Arial" w:cs="Arial"/>
                <w:color w:val="FF0000"/>
              </w:rPr>
              <w:t>Cyber crime</w:t>
            </w:r>
            <w:proofErr w:type="spellEnd"/>
            <w:r w:rsidRPr="00520559">
              <w:rPr>
                <w:rFonts w:ascii="Arial" w:hAnsi="Arial" w:cs="Arial"/>
                <w:color w:val="FF0000"/>
              </w:rPr>
              <w:t xml:space="preserve"> should be reported to the police on 101. Suspicious cyber incidents should be reported to Action Fraud on 0300 123 2040 or via the Action Fraud website. If the incident causes long-term closure, affects more than one setting or causes serious financial damage, inform the National Cyber Security Centre.</w:t>
            </w:r>
          </w:p>
          <w:p w14:paraId="3EF6E092" w14:textId="77777777" w:rsidR="00BC2310" w:rsidRPr="00520559" w:rsidRDefault="00BC2310" w:rsidP="00520559">
            <w:pPr>
              <w:pStyle w:val="ListParagraph"/>
              <w:numPr>
                <w:ilvl w:val="0"/>
                <w:numId w:val="4"/>
              </w:numPr>
              <w:rPr>
                <w:rFonts w:ascii="Arial" w:hAnsi="Arial" w:cs="Arial"/>
              </w:rPr>
            </w:pPr>
            <w:r w:rsidRPr="00520559">
              <w:rPr>
                <w:rFonts w:ascii="Arial" w:hAnsi="Arial" w:cs="Arial"/>
              </w:rPr>
              <w:t>How will all actions, decisions, timings, communications and advice received be logged?</w:t>
            </w:r>
            <w:r w:rsidRPr="00520559">
              <w:rPr>
                <w:rFonts w:ascii="Arial" w:hAnsi="Arial" w:cs="Arial"/>
              </w:rPr>
              <w:br/>
            </w:r>
            <w:r w:rsidRPr="00520559">
              <w:rPr>
                <w:rFonts w:ascii="Arial" w:hAnsi="Arial" w:cs="Arial"/>
                <w:color w:val="FF0000"/>
              </w:rPr>
              <w:t>Start and maintain a written incident log. Capture decisions, rationale, times, people involved, advice received, communications issued and outstanding actions. Ensure logs are retained for debrief, investigation and recovery.</w:t>
            </w:r>
          </w:p>
          <w:p w14:paraId="20120DFE" w14:textId="77777777" w:rsidR="00BC2310" w:rsidRPr="00520559" w:rsidRDefault="00BC2310" w:rsidP="00520559">
            <w:pPr>
              <w:pStyle w:val="ListParagraph"/>
              <w:numPr>
                <w:ilvl w:val="0"/>
                <w:numId w:val="4"/>
              </w:numPr>
              <w:rPr>
                <w:rFonts w:ascii="Arial" w:hAnsi="Arial" w:cs="Arial"/>
              </w:rPr>
            </w:pPr>
            <w:r w:rsidRPr="00520559">
              <w:rPr>
                <w:rFonts w:ascii="Arial" w:hAnsi="Arial" w:cs="Arial"/>
              </w:rPr>
              <w:t>What support is needed to recover from the incident and restore normal arrangements?</w:t>
            </w:r>
            <w:r w:rsidRPr="00520559">
              <w:rPr>
                <w:rFonts w:ascii="Arial" w:hAnsi="Arial" w:cs="Arial"/>
              </w:rPr>
              <w:br/>
            </w:r>
            <w:r w:rsidRPr="00520559">
              <w:rPr>
                <w:rFonts w:ascii="Arial" w:hAnsi="Arial" w:cs="Arial"/>
                <w:color w:val="FF0000"/>
              </w:rPr>
              <w:t>Refer to the recovery section of the Emergency Plan and the Business Continuity / Disaster Recovery arrangements. Consider IT restoration, data protection advice, communications, staff and pupil wellbeing, catch-up learning, reputational issues and lessons identified.</w:t>
            </w:r>
          </w:p>
          <w:p w14:paraId="6FAF91A7" w14:textId="77777777" w:rsidR="00BC2310" w:rsidRPr="00520559" w:rsidRDefault="00BC2310" w:rsidP="00520559">
            <w:pPr>
              <w:pStyle w:val="ListParagraph"/>
              <w:numPr>
                <w:ilvl w:val="0"/>
                <w:numId w:val="4"/>
              </w:numPr>
              <w:rPr>
                <w:rFonts w:ascii="Arial" w:hAnsi="Arial" w:cs="Arial"/>
              </w:rPr>
            </w:pPr>
            <w:r w:rsidRPr="00520559">
              <w:rPr>
                <w:rFonts w:ascii="Arial" w:hAnsi="Arial" w:cs="Arial"/>
              </w:rPr>
              <w:t>Are any other actions required?</w:t>
            </w:r>
            <w:r w:rsidRPr="00520559">
              <w:rPr>
                <w:rFonts w:ascii="Arial" w:hAnsi="Arial" w:cs="Arial"/>
              </w:rPr>
              <w:br/>
            </w:r>
            <w:r w:rsidRPr="00520559">
              <w:rPr>
                <w:rFonts w:ascii="Arial" w:hAnsi="Arial" w:cs="Arial"/>
                <w:color w:val="FF0000"/>
              </w:rPr>
              <w:t>Refer to the Loss of IT / Cyber Incident Action Card and any related action cards, including Closing the Setting. Promote patience, understanding and empathy with pupils, staff, parents / care givers and the wider education community. Consider debrief arrangements and follow-up actions.</w:t>
            </w:r>
          </w:p>
        </w:tc>
      </w:tr>
    </w:tbl>
    <w:p w14:paraId="17B4A732" w14:textId="77777777" w:rsidR="00BC2310" w:rsidRPr="00520559" w:rsidRDefault="00BC2310" w:rsidP="00BC2310">
      <w:pPr>
        <w:rPr>
          <w:rFonts w:ascii="Arial" w:hAnsi="Arial" w:cs="Arial"/>
          <w:lang w:eastAsia="en-GB"/>
        </w:rPr>
      </w:pPr>
    </w:p>
    <w:p w14:paraId="69D09EF1" w14:textId="77777777" w:rsidR="000D26FB" w:rsidRPr="00520559" w:rsidRDefault="000D26FB">
      <w:pPr>
        <w:rPr>
          <w:rFonts w:ascii="Arial" w:hAnsi="Arial" w:cs="Arial"/>
        </w:rPr>
      </w:pPr>
    </w:p>
    <w:sectPr w:rsidR="000D26FB" w:rsidRPr="005205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8ED4F" w14:textId="77777777" w:rsidR="0066394A" w:rsidRDefault="0066394A" w:rsidP="00BC2310">
      <w:pPr>
        <w:spacing w:after="0" w:line="240" w:lineRule="auto"/>
      </w:pPr>
      <w:r>
        <w:separator/>
      </w:r>
    </w:p>
  </w:endnote>
  <w:endnote w:type="continuationSeparator" w:id="0">
    <w:p w14:paraId="602F0587" w14:textId="77777777" w:rsidR="0066394A" w:rsidRDefault="0066394A" w:rsidP="00BC2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0C49" w14:textId="3719B0E8" w:rsidR="00BC2310" w:rsidRDefault="00BC2310">
    <w:pPr>
      <w:pStyle w:val="Footer"/>
    </w:pPr>
    <w:r>
      <w:rPr>
        <w:noProof/>
      </w:rPr>
      <mc:AlternateContent>
        <mc:Choice Requires="wps">
          <w:drawing>
            <wp:anchor distT="0" distB="0" distL="0" distR="0" simplePos="0" relativeHeight="251659264" behindDoc="0" locked="0" layoutInCell="1" allowOverlap="1" wp14:anchorId="6FA47398" wp14:editId="33BC3EA8">
              <wp:simplePos x="635" y="635"/>
              <wp:positionH relativeFrom="page">
                <wp:align>center</wp:align>
              </wp:positionH>
              <wp:positionV relativeFrom="page">
                <wp:align>bottom</wp:align>
              </wp:positionV>
              <wp:extent cx="518795" cy="357505"/>
              <wp:effectExtent l="0" t="0" r="14605" b="0"/>
              <wp:wrapNone/>
              <wp:docPr id="119459135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B72526E" w14:textId="0BD0FE63" w:rsidR="00BC2310" w:rsidRPr="00BC2310" w:rsidRDefault="00BC2310" w:rsidP="00BC2310">
                          <w:pPr>
                            <w:spacing w:after="0"/>
                            <w:rPr>
                              <w:rFonts w:ascii="Aptos" w:eastAsia="Aptos" w:hAnsi="Aptos" w:cs="Aptos"/>
                              <w:noProof/>
                              <w:color w:val="FF0000"/>
                              <w:sz w:val="20"/>
                              <w:szCs w:val="20"/>
                            </w:rPr>
                          </w:pPr>
                          <w:r w:rsidRPr="00BC231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A47398"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" filled="f" stroked="f">
              <v:textbox style="mso-fit-shape-to-text:t" inset="0,0,0,15pt">
                <w:txbxContent>
                  <w:p w14:paraId="1B72526E" w14:textId="0BD0FE63" w:rsidR="00BC2310" w:rsidRPr="00BC2310" w:rsidRDefault="00BC2310" w:rsidP="00BC2310">
                    <w:pPr>
                      <w:spacing w:after="0"/>
                      <w:rPr>
                        <w:rFonts w:ascii="Aptos" w:eastAsia="Aptos" w:hAnsi="Aptos" w:cs="Aptos"/>
                        <w:noProof/>
                        <w:color w:val="FF0000"/>
                        <w:sz w:val="20"/>
                        <w:szCs w:val="20"/>
                      </w:rPr>
                    </w:pPr>
                    <w:r w:rsidRPr="00BC2310">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3752" w14:textId="757E0F50" w:rsidR="00BC2310" w:rsidRDefault="00BC2310">
    <w:pPr>
      <w:pStyle w:val="Footer"/>
    </w:pPr>
    <w:r>
      <w:rPr>
        <w:noProof/>
      </w:rPr>
      <mc:AlternateContent>
        <mc:Choice Requires="wps">
          <w:drawing>
            <wp:anchor distT="0" distB="0" distL="0" distR="0" simplePos="0" relativeHeight="251660288" behindDoc="0" locked="0" layoutInCell="1" allowOverlap="1" wp14:anchorId="001E681A" wp14:editId="74AC4751">
              <wp:simplePos x="914400" y="10067925"/>
              <wp:positionH relativeFrom="page">
                <wp:align>center</wp:align>
              </wp:positionH>
              <wp:positionV relativeFrom="page">
                <wp:align>bottom</wp:align>
              </wp:positionV>
              <wp:extent cx="518795" cy="357505"/>
              <wp:effectExtent l="0" t="0" r="14605" b="0"/>
              <wp:wrapNone/>
              <wp:docPr id="1310394879"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B9548FE" w14:textId="391E2692" w:rsidR="00BC2310" w:rsidRPr="00BC2310" w:rsidRDefault="00BC2310" w:rsidP="00BC2310">
                          <w:pPr>
                            <w:spacing w:after="0"/>
                            <w:rPr>
                              <w:rFonts w:ascii="Aptos" w:eastAsia="Aptos" w:hAnsi="Aptos" w:cs="Aptos"/>
                              <w:noProof/>
                              <w:color w:val="FF0000"/>
                              <w:sz w:val="20"/>
                              <w:szCs w:val="20"/>
                            </w:rPr>
                          </w:pPr>
                          <w:r w:rsidRPr="00BC231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1E681A" id="_x0000_t202" coordsize="21600,21600" o:spt="202" path="m,l,21600r21600,l21600,xe">
              <v:stroke joinstyle="miter"/>
              <v:path gradientshapeok="t" o:connecttype="rect"/>
            </v:shapetype>
            <v:shape id="Text Box 3" o:spid="_x0000_s1027" type="#_x0000_t202" alt="OFFICIAL" style="position:absolute;margin-left:0;margin-top:0;width:40.8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79DQ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" filled="f" stroked="f">
              <v:textbox style="mso-fit-shape-to-text:t" inset="0,0,0,15pt">
                <w:txbxContent>
                  <w:p w14:paraId="4B9548FE" w14:textId="391E2692" w:rsidR="00BC2310" w:rsidRPr="00BC2310" w:rsidRDefault="00BC2310" w:rsidP="00BC2310">
                    <w:pPr>
                      <w:spacing w:after="0"/>
                      <w:rPr>
                        <w:rFonts w:ascii="Aptos" w:eastAsia="Aptos" w:hAnsi="Aptos" w:cs="Aptos"/>
                        <w:noProof/>
                        <w:color w:val="FF0000"/>
                        <w:sz w:val="20"/>
                        <w:szCs w:val="20"/>
                      </w:rPr>
                    </w:pPr>
                    <w:r w:rsidRPr="00BC2310">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E269" w14:textId="0A43195F" w:rsidR="00BC2310" w:rsidRDefault="00BC2310">
    <w:pPr>
      <w:pStyle w:val="Footer"/>
    </w:pPr>
    <w:r>
      <w:rPr>
        <w:noProof/>
      </w:rPr>
      <mc:AlternateContent>
        <mc:Choice Requires="wps">
          <w:drawing>
            <wp:anchor distT="0" distB="0" distL="0" distR="0" simplePos="0" relativeHeight="251658240" behindDoc="0" locked="0" layoutInCell="1" allowOverlap="1" wp14:anchorId="4B310836" wp14:editId="225270DF">
              <wp:simplePos x="635" y="635"/>
              <wp:positionH relativeFrom="page">
                <wp:align>center</wp:align>
              </wp:positionH>
              <wp:positionV relativeFrom="page">
                <wp:align>bottom</wp:align>
              </wp:positionV>
              <wp:extent cx="518795" cy="357505"/>
              <wp:effectExtent l="0" t="0" r="14605" b="0"/>
              <wp:wrapNone/>
              <wp:docPr id="45920981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0607543" w14:textId="2F7F591E" w:rsidR="00BC2310" w:rsidRPr="00BC2310" w:rsidRDefault="00BC2310" w:rsidP="00BC2310">
                          <w:pPr>
                            <w:spacing w:after="0"/>
                            <w:rPr>
                              <w:rFonts w:ascii="Aptos" w:eastAsia="Aptos" w:hAnsi="Aptos" w:cs="Aptos"/>
                              <w:noProof/>
                              <w:color w:val="FF0000"/>
                              <w:sz w:val="20"/>
                              <w:szCs w:val="20"/>
                            </w:rPr>
                          </w:pPr>
                          <w:r w:rsidRPr="00BC231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310836" id="_x0000_t202" coordsize="21600,21600" o:spt="202" path="m,l,21600r21600,l21600,xe">
              <v:stroke joinstyle="miter"/>
              <v:path gradientshapeok="t" o:connecttype="rect"/>
            </v:shapetype>
            <v:shape id="Text Box 1" o:spid="_x0000_s1028"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20607543" w14:textId="2F7F591E" w:rsidR="00BC2310" w:rsidRPr="00BC2310" w:rsidRDefault="00BC2310" w:rsidP="00BC2310">
                    <w:pPr>
                      <w:spacing w:after="0"/>
                      <w:rPr>
                        <w:rFonts w:ascii="Aptos" w:eastAsia="Aptos" w:hAnsi="Aptos" w:cs="Aptos"/>
                        <w:noProof/>
                        <w:color w:val="FF0000"/>
                        <w:sz w:val="20"/>
                        <w:szCs w:val="20"/>
                      </w:rPr>
                    </w:pPr>
                    <w:r w:rsidRPr="00BC2310">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E7DBC" w14:textId="77777777" w:rsidR="0066394A" w:rsidRDefault="0066394A" w:rsidP="00BC2310">
      <w:pPr>
        <w:spacing w:after="0" w:line="240" w:lineRule="auto"/>
      </w:pPr>
      <w:r>
        <w:separator/>
      </w:r>
    </w:p>
  </w:footnote>
  <w:footnote w:type="continuationSeparator" w:id="0">
    <w:p w14:paraId="25F3D649" w14:textId="77777777" w:rsidR="0066394A" w:rsidRDefault="0066394A" w:rsidP="00BC2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76D08"/>
    <w:multiLevelType w:val="multilevel"/>
    <w:tmpl w:val="1A26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9593A"/>
    <w:multiLevelType w:val="multilevel"/>
    <w:tmpl w:val="BCB0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15515"/>
    <w:multiLevelType w:val="multilevel"/>
    <w:tmpl w:val="F508FD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ED3DC0"/>
    <w:multiLevelType w:val="multilevel"/>
    <w:tmpl w:val="E1CCF9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570129">
    <w:abstractNumId w:val="1"/>
  </w:num>
  <w:num w:numId="2" w16cid:durableId="1483307721">
    <w:abstractNumId w:val="0"/>
  </w:num>
  <w:num w:numId="3" w16cid:durableId="549150915">
    <w:abstractNumId w:val="3"/>
  </w:num>
  <w:num w:numId="4" w16cid:durableId="1092699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10"/>
    <w:rsid w:val="00064C81"/>
    <w:rsid w:val="000D26FB"/>
    <w:rsid w:val="0025039C"/>
    <w:rsid w:val="004F004F"/>
    <w:rsid w:val="00520559"/>
    <w:rsid w:val="0066394A"/>
    <w:rsid w:val="00880384"/>
    <w:rsid w:val="00BB36E4"/>
    <w:rsid w:val="00BC2310"/>
    <w:rsid w:val="00C61945"/>
    <w:rsid w:val="00E21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BF5E4"/>
  <w15:chartTrackingRefBased/>
  <w15:docId w15:val="{79E64718-FDB6-473A-93B8-87BF27007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10"/>
  </w:style>
  <w:style w:type="paragraph" w:styleId="Heading1">
    <w:name w:val="heading 1"/>
    <w:basedOn w:val="Normal"/>
    <w:next w:val="Normal"/>
    <w:link w:val="Heading1Char"/>
    <w:uiPriority w:val="9"/>
    <w:qFormat/>
    <w:rsid w:val="00BC2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2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2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310"/>
    <w:rPr>
      <w:rFonts w:eastAsiaTheme="majorEastAsia" w:cstheme="majorBidi"/>
      <w:color w:val="272727" w:themeColor="text1" w:themeTint="D8"/>
    </w:rPr>
  </w:style>
  <w:style w:type="paragraph" w:styleId="Title">
    <w:name w:val="Title"/>
    <w:basedOn w:val="Normal"/>
    <w:next w:val="Normal"/>
    <w:link w:val="TitleChar"/>
    <w:uiPriority w:val="10"/>
    <w:qFormat/>
    <w:rsid w:val="00BC2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310"/>
    <w:pPr>
      <w:spacing w:before="160"/>
      <w:jc w:val="center"/>
    </w:pPr>
    <w:rPr>
      <w:i/>
      <w:iCs/>
      <w:color w:val="404040" w:themeColor="text1" w:themeTint="BF"/>
    </w:rPr>
  </w:style>
  <w:style w:type="character" w:customStyle="1" w:styleId="QuoteChar">
    <w:name w:val="Quote Char"/>
    <w:basedOn w:val="DefaultParagraphFont"/>
    <w:link w:val="Quote"/>
    <w:uiPriority w:val="29"/>
    <w:rsid w:val="00BC2310"/>
    <w:rPr>
      <w:i/>
      <w:iCs/>
      <w:color w:val="404040" w:themeColor="text1" w:themeTint="BF"/>
    </w:rPr>
  </w:style>
  <w:style w:type="paragraph" w:styleId="ListParagraph">
    <w:name w:val="List Paragraph"/>
    <w:basedOn w:val="Normal"/>
    <w:uiPriority w:val="34"/>
    <w:qFormat/>
    <w:rsid w:val="00BC2310"/>
    <w:pPr>
      <w:ind w:left="720"/>
      <w:contextualSpacing/>
    </w:pPr>
  </w:style>
  <w:style w:type="character" w:styleId="IntenseEmphasis">
    <w:name w:val="Intense Emphasis"/>
    <w:basedOn w:val="DefaultParagraphFont"/>
    <w:uiPriority w:val="21"/>
    <w:qFormat/>
    <w:rsid w:val="00BC2310"/>
    <w:rPr>
      <w:i/>
      <w:iCs/>
      <w:color w:val="0F4761" w:themeColor="accent1" w:themeShade="BF"/>
    </w:rPr>
  </w:style>
  <w:style w:type="paragraph" w:styleId="IntenseQuote">
    <w:name w:val="Intense Quote"/>
    <w:basedOn w:val="Normal"/>
    <w:next w:val="Normal"/>
    <w:link w:val="IntenseQuoteChar"/>
    <w:uiPriority w:val="30"/>
    <w:qFormat/>
    <w:rsid w:val="00BC2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310"/>
    <w:rPr>
      <w:i/>
      <w:iCs/>
      <w:color w:val="0F4761" w:themeColor="accent1" w:themeShade="BF"/>
    </w:rPr>
  </w:style>
  <w:style w:type="character" w:styleId="IntenseReference">
    <w:name w:val="Intense Reference"/>
    <w:basedOn w:val="DefaultParagraphFont"/>
    <w:uiPriority w:val="32"/>
    <w:qFormat/>
    <w:rsid w:val="00BC2310"/>
    <w:rPr>
      <w:b/>
      <w:bCs/>
      <w:smallCaps/>
      <w:color w:val="0F4761" w:themeColor="accent1" w:themeShade="BF"/>
      <w:spacing w:val="5"/>
    </w:rPr>
  </w:style>
  <w:style w:type="paragraph" w:styleId="Footer">
    <w:name w:val="footer"/>
    <w:basedOn w:val="Normal"/>
    <w:link w:val="FooterChar"/>
    <w:uiPriority w:val="99"/>
    <w:unhideWhenUsed/>
    <w:rsid w:val="00BC2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D8D42-852D-4DAB-B5F3-4455413F5BBD}">
  <ds:schemaRefs>
    <ds:schemaRef ds:uri="http://schemas.microsoft.com/sharepoint/v3/contenttype/forms"/>
  </ds:schemaRefs>
</ds:datastoreItem>
</file>

<file path=customXml/itemProps2.xml><?xml version="1.0" encoding="utf-8"?>
<ds:datastoreItem xmlns:ds="http://schemas.openxmlformats.org/officeDocument/2006/customXml" ds:itemID="{D9394E00-B6DB-4EAA-8B66-04783E0F9B7F}">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3.xml><?xml version="1.0" encoding="utf-8"?>
<ds:datastoreItem xmlns:ds="http://schemas.openxmlformats.org/officeDocument/2006/customXml" ds:itemID="{CBCEC285-5F3A-4FA4-9D95-C7D326A1F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1259</Words>
  <Characters>7179</Characters>
  <Application>Microsoft Office Word</Application>
  <DocSecurity>0</DocSecurity>
  <Lines>59</Lines>
  <Paragraphs>16</Paragraphs>
  <ScaleCrop>false</ScaleCrop>
  <Company>North Yorkshire Council</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Trewhitt1</dc:creator>
  <cp:keywords/>
  <dc:description/>
  <cp:lastModifiedBy>Lisa Cowley</cp:lastModifiedBy>
  <cp:revision>2</cp:revision>
  <dcterms:created xsi:type="dcterms:W3CDTF">2026-10-16T14:57:00Z</dcterms:created>
  <dcterms:modified xsi:type="dcterms:W3CDTF">2026-10-16T14:57:00Z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1b5efc5b,4734047a,4e1b09ff</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2026-07-30T13:23:57Z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2024befa-0469-4a28-a9b5-6e4b2a7430af</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y fmtid="{D5CDD505-2E9C-101B-9397-08002B2CF9AE}" pid="13" name="ContentTypeId">
    <vt:lpwstr>0x0101001F5DFB176560E34EA3389D552208FE38</vt:lpwstr>
  </property>
  <property fmtid="{D5CDD505-2E9C-101B-9397-08002B2CF9AE}" pid="14" name="MediaServiceImageTags">
    <vt:lpwstr/>
  </property>
  <property fmtid="{D5CDD505-2E9C-101B-9397-08002B2CF9AE}" pid="15" name="Order">
    <vt:r8>15571400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