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B70C0D" w14:textId="56FE6ACA" w:rsidR="000D26FB" w:rsidRPr="005C6D03" w:rsidRDefault="008A3235" w:rsidP="005C6D03">
      <w:pPr>
        <w:pStyle w:val="Heading1"/>
        <w:rPr>
          <w:b/>
          <w:bCs/>
        </w:rPr>
      </w:pPr>
      <w:r>
        <w:rPr>
          <w:b/>
          <w:bCs/>
        </w:rPr>
        <w:t>APPENDIX</w:t>
      </w:r>
      <w:r w:rsidR="00440165" w:rsidRPr="005C6D03">
        <w:rPr>
          <w:b/>
          <w:bCs/>
        </w:rPr>
        <w:t xml:space="preserve"> </w:t>
      </w:r>
      <w:r w:rsidR="005C6D03" w:rsidRPr="005C6D03">
        <w:rPr>
          <w:b/>
          <w:bCs/>
        </w:rPr>
        <w:t>F</w:t>
      </w:r>
      <w:r w:rsidR="005C6D03">
        <w:rPr>
          <w:b/>
          <w:bCs/>
        </w:rPr>
        <w:t xml:space="preserve"> </w:t>
      </w:r>
      <w:r w:rsidR="00132B6E">
        <w:rPr>
          <w:b/>
          <w:bCs/>
        </w:rPr>
        <w:t>–</w:t>
      </w:r>
      <w:r w:rsidR="005C6D03">
        <w:rPr>
          <w:b/>
          <w:bCs/>
        </w:rPr>
        <w:t xml:space="preserve"> </w:t>
      </w:r>
      <w:r w:rsidR="00132B6E">
        <w:rPr>
          <w:b/>
          <w:bCs/>
        </w:rPr>
        <w:t>TERRORISM (PROTECTION</w:t>
      </w:r>
      <w:r w:rsidR="00DF7A22" w:rsidRPr="005C6D03">
        <w:rPr>
          <w:b/>
          <w:bCs/>
        </w:rPr>
        <w:t xml:space="preserve"> </w:t>
      </w:r>
      <w:r w:rsidR="00132B6E">
        <w:rPr>
          <w:b/>
          <w:bCs/>
        </w:rPr>
        <w:t>OF</w:t>
      </w:r>
      <w:r w:rsidR="00DF7A22" w:rsidRPr="005C6D03">
        <w:rPr>
          <w:b/>
          <w:bCs/>
        </w:rPr>
        <w:t xml:space="preserve"> </w:t>
      </w:r>
      <w:r w:rsidR="00132B6E">
        <w:rPr>
          <w:b/>
          <w:bCs/>
        </w:rPr>
        <w:t>PREMISES)</w:t>
      </w:r>
      <w:r w:rsidR="00DF7A22" w:rsidRPr="005C6D03">
        <w:rPr>
          <w:b/>
          <w:bCs/>
        </w:rPr>
        <w:t xml:space="preserve"> </w:t>
      </w:r>
      <w:r w:rsidR="00132B6E">
        <w:rPr>
          <w:b/>
          <w:bCs/>
        </w:rPr>
        <w:t>ACT</w:t>
      </w:r>
      <w:r w:rsidR="00DF7A22" w:rsidRPr="005C6D03">
        <w:rPr>
          <w:b/>
          <w:bCs/>
        </w:rPr>
        <w:t xml:space="preserve"> 2025</w:t>
      </w:r>
    </w:p>
    <w:p w14:paraId="101BF517" w14:textId="77777777" w:rsidR="00DF7A22" w:rsidRPr="00FA5D56" w:rsidRDefault="00DF7A22">
      <w:pPr>
        <w:rPr>
          <w:rFonts w:ascii="Arial" w:hAnsi="Arial" w:cs="Arial"/>
          <w:lang w:eastAsia="en-GB"/>
        </w:rPr>
      </w:pPr>
      <w:r w:rsidRPr="00FA5D56">
        <w:rPr>
          <w:rFonts w:ascii="Arial" w:hAnsi="Arial" w:cs="Arial"/>
          <w:b/>
          <w:bCs/>
        </w:rPr>
        <w:t>Purpose:</w:t>
      </w:r>
      <w:r w:rsidRPr="00FA5D56">
        <w:rPr>
          <w:rFonts w:ascii="Arial" w:hAnsi="Arial" w:cs="Arial"/>
        </w:rPr>
        <w:t xml:space="preserve"> This appendix supports education and childcare settings to understand the Terrorism (Protection of Premises) Act 2025, commonly known as Martyn’s Law, and to consider how existing emergency, safeguarding, lockdown, evacuation and communication arrangements may need to be reviewed before the Act comes into force.</w:t>
      </w:r>
    </w:p>
    <w:p w14:paraId="6A6E6B6E" w14:textId="77777777" w:rsidR="00DF7A22" w:rsidRPr="00FA5D56" w:rsidRDefault="00DF7A22">
      <w:pPr>
        <w:pStyle w:val="Heading2"/>
        <w:rPr>
          <w:rFonts w:ascii="Arial" w:hAnsi="Arial" w:cs="Arial"/>
          <w:sz w:val="36"/>
          <w:szCs w:val="36"/>
          <w:lang w:eastAsia="en-GB"/>
        </w:rPr>
      </w:pPr>
      <w:r w:rsidRPr="00FA5D56">
        <w:rPr>
          <w:rFonts w:ascii="Arial" w:hAnsi="Arial" w:cs="Arial"/>
        </w:rPr>
        <w:t>1. Overview of Martyn’s Law</w:t>
      </w:r>
    </w:p>
    <w:p w14:paraId="4BCD338D" w14:textId="77777777" w:rsidR="00DF7A22" w:rsidRPr="00FA5D56" w:rsidRDefault="00DF7A22">
      <w:pPr>
        <w:rPr>
          <w:rFonts w:ascii="Arial" w:hAnsi="Arial" w:cs="Arial"/>
          <w:lang w:eastAsia="en-GB"/>
        </w:rPr>
      </w:pPr>
      <w:r w:rsidRPr="00FA5D56">
        <w:rPr>
          <w:rFonts w:ascii="Arial" w:hAnsi="Arial" w:cs="Arial"/>
        </w:rPr>
        <w:t>Martyn’s Law is the Terrorism (Protection of Premises) Act 2025. It will require certain public premises and events to be prepared and ready to keep people safe in the event of a terrorist attack. The Act applies across England, Wales, Scotland and Northern Ireland and introduces minimum legal security standards for larger premises and events for the first time.</w:t>
      </w:r>
    </w:p>
    <w:p w14:paraId="35BFAAC8" w14:textId="77777777" w:rsidR="00DF7A22" w:rsidRPr="00FA5D56" w:rsidRDefault="00DF7A22">
      <w:pPr>
        <w:rPr>
          <w:rFonts w:ascii="Arial" w:hAnsi="Arial" w:cs="Arial"/>
          <w:lang w:eastAsia="en-GB"/>
        </w:rPr>
      </w:pPr>
      <w:r w:rsidRPr="00FA5D56">
        <w:rPr>
          <w:rFonts w:ascii="Arial" w:hAnsi="Arial" w:cs="Arial"/>
        </w:rPr>
        <w:t>The Act received Royal Assent on 3 April 2025. There will be an implementation period of at least 24 months before the Act comes into force. During this period, the Home Office and the Security Industry Authority (SIA) are expected to publish further guidance to support organisations to prepare.</w:t>
      </w:r>
    </w:p>
    <w:p w14:paraId="45CA7890" w14:textId="77777777" w:rsidR="00DF7A22" w:rsidRPr="00FA5D56" w:rsidRDefault="00DF7A22">
      <w:pPr>
        <w:pStyle w:val="Heading2"/>
        <w:rPr>
          <w:rFonts w:ascii="Arial" w:hAnsi="Arial" w:cs="Arial"/>
          <w:sz w:val="36"/>
          <w:szCs w:val="36"/>
          <w:lang w:eastAsia="en-GB"/>
        </w:rPr>
      </w:pPr>
      <w:r w:rsidRPr="00FA5D56">
        <w:rPr>
          <w:rFonts w:ascii="Arial" w:hAnsi="Arial" w:cs="Arial"/>
        </w:rPr>
        <w:t>2. What education and childcare settings need to know</w:t>
      </w:r>
    </w:p>
    <w:p w14:paraId="1A2B2894" w14:textId="77777777" w:rsidR="00DF7A22" w:rsidRPr="00FA5D56" w:rsidRDefault="00DF7A22">
      <w:pPr>
        <w:rPr>
          <w:rFonts w:ascii="Arial" w:hAnsi="Arial" w:cs="Arial"/>
          <w:lang w:eastAsia="en-GB"/>
        </w:rPr>
      </w:pPr>
      <w:r w:rsidRPr="00FA5D56">
        <w:rPr>
          <w:rFonts w:ascii="Arial" w:hAnsi="Arial" w:cs="Arial"/>
        </w:rPr>
        <w:t>Education and childcare settings should use this appendix to check whether they are likely to be in scope, understand which duty tier may apply, and review existing arrangements against the core public protection procedures required by the Act.</w:t>
      </w:r>
    </w:p>
    <w:p w14:paraId="34A917D0" w14:textId="77777777" w:rsidR="00DF7A22" w:rsidRPr="00FA5D56" w:rsidRDefault="00DF7A22" w:rsidP="00DF7A22">
      <w:pPr>
        <w:pStyle w:val="ListParagraph"/>
        <w:numPr>
          <w:ilvl w:val="0"/>
          <w:numId w:val="1"/>
        </w:numPr>
        <w:rPr>
          <w:rFonts w:ascii="Arial" w:hAnsi="Arial" w:cs="Arial"/>
          <w:lang w:eastAsia="en-GB"/>
        </w:rPr>
      </w:pPr>
      <w:r w:rsidRPr="00FA5D56">
        <w:rPr>
          <w:rFonts w:ascii="Arial" w:hAnsi="Arial" w:cs="Arial"/>
        </w:rPr>
        <w:t>Childcare, primary education, secondary education and further education are listed uses under the Act.</w:t>
      </w:r>
    </w:p>
    <w:p w14:paraId="56035DB4" w14:textId="77777777" w:rsidR="00DF7A22" w:rsidRPr="00FA5D56" w:rsidRDefault="00DF7A22" w:rsidP="00DF7A22">
      <w:pPr>
        <w:pStyle w:val="ListParagraph"/>
        <w:numPr>
          <w:ilvl w:val="0"/>
          <w:numId w:val="1"/>
        </w:numPr>
        <w:rPr>
          <w:rFonts w:ascii="Arial" w:hAnsi="Arial" w:cs="Arial"/>
        </w:rPr>
      </w:pPr>
      <w:r w:rsidRPr="00FA5D56">
        <w:rPr>
          <w:rFonts w:ascii="Arial" w:hAnsi="Arial" w:cs="Arial"/>
        </w:rPr>
        <w:t>Settings that can reasonably expect 200 or more individuals, including staff, to be present at the same time are likely to be in scope.</w:t>
      </w:r>
    </w:p>
    <w:p w14:paraId="5A2EA5BF" w14:textId="77777777" w:rsidR="00DF7A22" w:rsidRPr="00FA5D56" w:rsidRDefault="00DF7A22" w:rsidP="00DF7A22">
      <w:pPr>
        <w:pStyle w:val="ListParagraph"/>
        <w:numPr>
          <w:ilvl w:val="0"/>
          <w:numId w:val="1"/>
        </w:numPr>
        <w:rPr>
          <w:rFonts w:ascii="Arial" w:hAnsi="Arial" w:cs="Arial"/>
        </w:rPr>
      </w:pPr>
      <w:r w:rsidRPr="00FA5D56">
        <w:rPr>
          <w:rFonts w:ascii="Arial" w:hAnsi="Arial" w:cs="Arial"/>
        </w:rPr>
        <w:t>Childcare, primary, secondary and further education premises remain within the standard tier even if 800 or more individuals may be present.</w:t>
      </w:r>
    </w:p>
    <w:p w14:paraId="4A9964AE" w14:textId="77777777" w:rsidR="00DF7A22" w:rsidRPr="00FA5D56" w:rsidRDefault="00DF7A22" w:rsidP="00DF7A22">
      <w:pPr>
        <w:pStyle w:val="ListParagraph"/>
        <w:numPr>
          <w:ilvl w:val="0"/>
          <w:numId w:val="1"/>
        </w:numPr>
        <w:rPr>
          <w:rFonts w:ascii="Arial" w:hAnsi="Arial" w:cs="Arial"/>
        </w:rPr>
      </w:pPr>
      <w:r w:rsidRPr="00FA5D56">
        <w:rPr>
          <w:rFonts w:ascii="Arial" w:hAnsi="Arial" w:cs="Arial"/>
        </w:rPr>
        <w:t>Higher education premises are treated in the same way as other premises and may fall within the enhanced tier if the relevant criteria are met.</w:t>
      </w:r>
    </w:p>
    <w:p w14:paraId="79B84E4F" w14:textId="77777777" w:rsidR="00DF7A22" w:rsidRPr="00FA5D56" w:rsidRDefault="00DF7A22" w:rsidP="00DF7A22">
      <w:pPr>
        <w:pStyle w:val="ListParagraph"/>
        <w:numPr>
          <w:ilvl w:val="0"/>
          <w:numId w:val="1"/>
        </w:numPr>
        <w:rPr>
          <w:rFonts w:ascii="Arial" w:hAnsi="Arial" w:cs="Arial"/>
        </w:rPr>
      </w:pPr>
      <w:r w:rsidRPr="00FA5D56">
        <w:rPr>
          <w:rFonts w:ascii="Arial" w:hAnsi="Arial" w:cs="Arial"/>
        </w:rPr>
        <w:t xml:space="preserve">Existing safeguarding, access control, lockdown, evacuation and emergency communication arrangements are likely to provide a useful </w:t>
      </w:r>
      <w:proofErr w:type="gramStart"/>
      <w:r w:rsidRPr="00FA5D56">
        <w:rPr>
          <w:rFonts w:ascii="Arial" w:hAnsi="Arial" w:cs="Arial"/>
        </w:rPr>
        <w:t>foundation, but</w:t>
      </w:r>
      <w:proofErr w:type="gramEnd"/>
      <w:r w:rsidRPr="00FA5D56">
        <w:rPr>
          <w:rFonts w:ascii="Arial" w:hAnsi="Arial" w:cs="Arial"/>
        </w:rPr>
        <w:t xml:space="preserve"> should still be reviewed against the Act.</w:t>
      </w:r>
    </w:p>
    <w:p w14:paraId="44636991" w14:textId="77777777" w:rsidR="00D61BC0" w:rsidRPr="00FA5D56" w:rsidRDefault="00D61BC0">
      <w:pPr>
        <w:pStyle w:val="Heading2"/>
        <w:rPr>
          <w:rFonts w:ascii="Arial" w:hAnsi="Arial" w:cs="Arial"/>
          <w:sz w:val="36"/>
          <w:szCs w:val="36"/>
          <w:lang w:eastAsia="en-GB"/>
        </w:rPr>
      </w:pPr>
      <w:r w:rsidRPr="00FA5D56">
        <w:rPr>
          <w:rFonts w:ascii="Arial" w:hAnsi="Arial" w:cs="Arial"/>
        </w:rPr>
        <w:t>3. Scope and tiers</w:t>
      </w:r>
    </w:p>
    <w:tbl>
      <w:tblPr>
        <w:tblStyle w:val="GridTable4-Accent1"/>
        <w:tblW w:w="0" w:type="auto"/>
        <w:tblInd w:w="0" w:type="dxa"/>
        <w:tblLook w:val="04A0" w:firstRow="1" w:lastRow="0" w:firstColumn="1" w:lastColumn="0" w:noHBand="0" w:noVBand="1"/>
      </w:tblPr>
      <w:tblGrid>
        <w:gridCol w:w="1351"/>
        <w:gridCol w:w="7659"/>
      </w:tblGrid>
      <w:tr w:rsidR="00D61BC0" w:rsidRPr="00FA5D56" w14:paraId="4A29206D"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38AAC69" w14:textId="77777777" w:rsidR="00D61BC0" w:rsidRPr="00FA5D56" w:rsidRDefault="00D61BC0">
            <w:pPr>
              <w:spacing w:after="160"/>
              <w:rPr>
                <w:rFonts w:ascii="Arial" w:hAnsi="Arial" w:cs="Arial"/>
                <w:sz w:val="22"/>
                <w:szCs w:val="22"/>
                <w:lang w:eastAsia="en-GB"/>
              </w:rPr>
            </w:pPr>
            <w:r w:rsidRPr="00FA5D56">
              <w:rPr>
                <w:rFonts w:ascii="Arial" w:hAnsi="Arial" w:cs="Arial"/>
                <w:b/>
                <w:bCs/>
                <w:sz w:val="22"/>
                <w:szCs w:val="22"/>
              </w:rPr>
              <w:t>Tier or status</w:t>
            </w:r>
          </w:p>
        </w:tc>
        <w:tc>
          <w:tcPr>
            <w:tcW w:w="0" w:type="auto"/>
            <w:tcBorders>
              <w:top w:val="outset" w:sz="6" w:space="0" w:color="auto"/>
              <w:left w:val="outset" w:sz="6" w:space="0" w:color="auto"/>
              <w:bottom w:val="outset" w:sz="6" w:space="0" w:color="auto"/>
              <w:right w:val="outset" w:sz="6" w:space="0" w:color="auto"/>
            </w:tcBorders>
            <w:vAlign w:val="center"/>
            <w:hideMark/>
          </w:tcPr>
          <w:p w14:paraId="1A04EDF2" w14:textId="77777777" w:rsidR="00D61BC0" w:rsidRPr="00FA5D56" w:rsidRDefault="00D61BC0">
            <w:pPr>
              <w:spacing w:after="160"/>
              <w:rPr>
                <w:rFonts w:ascii="Arial" w:hAnsi="Arial" w:cs="Arial"/>
                <w:sz w:val="22"/>
                <w:szCs w:val="22"/>
              </w:rPr>
            </w:pPr>
            <w:r w:rsidRPr="00FA5D56">
              <w:rPr>
                <w:rFonts w:ascii="Arial" w:hAnsi="Arial" w:cs="Arial"/>
                <w:b/>
                <w:bCs/>
                <w:sz w:val="22"/>
                <w:szCs w:val="22"/>
              </w:rPr>
              <w:t>What it means for education settings</w:t>
            </w:r>
          </w:p>
        </w:tc>
      </w:tr>
      <w:tr w:rsidR="00D61BC0" w:rsidRPr="00FA5D56" w14:paraId="51FFB8F2"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6CDC253" w14:textId="77777777" w:rsidR="00D61BC0" w:rsidRPr="00FA5D56" w:rsidRDefault="00D61BC0">
            <w:pPr>
              <w:spacing w:after="160"/>
              <w:rPr>
                <w:rFonts w:ascii="Arial" w:hAnsi="Arial" w:cs="Arial"/>
                <w:sz w:val="22"/>
                <w:szCs w:val="22"/>
              </w:rPr>
            </w:pPr>
            <w:r w:rsidRPr="00FA5D56">
              <w:rPr>
                <w:rFonts w:ascii="Arial" w:hAnsi="Arial" w:cs="Arial"/>
                <w:sz w:val="22"/>
                <w:szCs w:val="22"/>
              </w:rPr>
              <w:t>Out of scope</w:t>
            </w:r>
          </w:p>
        </w:tc>
        <w:tc>
          <w:tcPr>
            <w:tcW w:w="0" w:type="auto"/>
            <w:tcBorders>
              <w:top w:val="outset" w:sz="6" w:space="0" w:color="auto"/>
              <w:left w:val="outset" w:sz="6" w:space="0" w:color="auto"/>
              <w:bottom w:val="outset" w:sz="6" w:space="0" w:color="auto"/>
              <w:right w:val="outset" w:sz="6" w:space="0" w:color="auto"/>
            </w:tcBorders>
            <w:vAlign w:val="center"/>
            <w:hideMark/>
          </w:tcPr>
          <w:p w14:paraId="3EA4C3FE" w14:textId="77777777" w:rsidR="00D61BC0" w:rsidRPr="00FA5D56" w:rsidRDefault="00D61BC0">
            <w:pPr>
              <w:spacing w:after="160"/>
              <w:rPr>
                <w:rFonts w:ascii="Arial" w:hAnsi="Arial" w:cs="Arial"/>
                <w:sz w:val="22"/>
                <w:szCs w:val="22"/>
              </w:rPr>
            </w:pPr>
            <w:r w:rsidRPr="00FA5D56">
              <w:rPr>
                <w:rFonts w:ascii="Arial" w:hAnsi="Arial" w:cs="Arial"/>
                <w:sz w:val="22"/>
                <w:szCs w:val="22"/>
              </w:rPr>
              <w:t>Premises where fewer than 200 individuals, including staff, can reasonably be expected to be present at the same time.</w:t>
            </w:r>
          </w:p>
        </w:tc>
      </w:tr>
      <w:tr w:rsidR="00D61BC0" w:rsidRPr="00FA5D56" w14:paraId="5E73831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A66F54D" w14:textId="77777777" w:rsidR="00D61BC0" w:rsidRPr="00FA5D56" w:rsidRDefault="00D61BC0">
            <w:pPr>
              <w:spacing w:after="160"/>
              <w:rPr>
                <w:rFonts w:ascii="Arial" w:hAnsi="Arial" w:cs="Arial"/>
                <w:sz w:val="22"/>
                <w:szCs w:val="22"/>
              </w:rPr>
            </w:pPr>
            <w:r w:rsidRPr="00FA5D56">
              <w:rPr>
                <w:rFonts w:ascii="Arial" w:hAnsi="Arial" w:cs="Arial"/>
                <w:sz w:val="22"/>
                <w:szCs w:val="22"/>
              </w:rPr>
              <w:t>Standard tier</w:t>
            </w:r>
          </w:p>
        </w:tc>
        <w:tc>
          <w:tcPr>
            <w:tcW w:w="0" w:type="auto"/>
            <w:tcBorders>
              <w:top w:val="outset" w:sz="6" w:space="0" w:color="auto"/>
              <w:left w:val="outset" w:sz="6" w:space="0" w:color="auto"/>
              <w:bottom w:val="outset" w:sz="6" w:space="0" w:color="auto"/>
              <w:right w:val="outset" w:sz="6" w:space="0" w:color="auto"/>
            </w:tcBorders>
            <w:vAlign w:val="center"/>
            <w:hideMark/>
          </w:tcPr>
          <w:p w14:paraId="3ADD7F90" w14:textId="77777777" w:rsidR="00D61BC0" w:rsidRPr="00FA5D56" w:rsidRDefault="00D61BC0">
            <w:pPr>
              <w:spacing w:after="160"/>
              <w:rPr>
                <w:rFonts w:ascii="Arial" w:hAnsi="Arial" w:cs="Arial"/>
                <w:sz w:val="22"/>
                <w:szCs w:val="22"/>
              </w:rPr>
            </w:pPr>
            <w:r w:rsidRPr="00FA5D56">
              <w:rPr>
                <w:rFonts w:ascii="Arial" w:hAnsi="Arial" w:cs="Arial"/>
                <w:sz w:val="22"/>
                <w:szCs w:val="22"/>
              </w:rPr>
              <w:t>Premises that can reasonably expect between 200 and 799 individuals, including staff, to be present at the same time. Childcare, primary, secondary and further education premises remain in this tier even where 800 or more individuals may be present.</w:t>
            </w:r>
          </w:p>
        </w:tc>
      </w:tr>
      <w:tr w:rsidR="00D61BC0" w:rsidRPr="00FA5D56" w14:paraId="02EFA33F"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077EF28" w14:textId="77777777" w:rsidR="00D61BC0" w:rsidRPr="00FA5D56" w:rsidRDefault="00D61BC0">
            <w:pPr>
              <w:spacing w:after="160"/>
              <w:rPr>
                <w:rFonts w:ascii="Arial" w:hAnsi="Arial" w:cs="Arial"/>
                <w:sz w:val="22"/>
                <w:szCs w:val="22"/>
              </w:rPr>
            </w:pPr>
            <w:r w:rsidRPr="00FA5D56">
              <w:rPr>
                <w:rFonts w:ascii="Arial" w:hAnsi="Arial" w:cs="Arial"/>
                <w:sz w:val="22"/>
                <w:szCs w:val="22"/>
              </w:rPr>
              <w:lastRenderedPageBreak/>
              <w:t>Enhanced tier</w:t>
            </w:r>
          </w:p>
        </w:tc>
        <w:tc>
          <w:tcPr>
            <w:tcW w:w="0" w:type="auto"/>
            <w:tcBorders>
              <w:top w:val="outset" w:sz="6" w:space="0" w:color="auto"/>
              <w:left w:val="outset" w:sz="6" w:space="0" w:color="auto"/>
              <w:bottom w:val="outset" w:sz="6" w:space="0" w:color="auto"/>
              <w:right w:val="outset" w:sz="6" w:space="0" w:color="auto"/>
            </w:tcBorders>
            <w:vAlign w:val="center"/>
            <w:hideMark/>
          </w:tcPr>
          <w:p w14:paraId="641E8C0C" w14:textId="77777777" w:rsidR="00D61BC0" w:rsidRPr="00FA5D56" w:rsidRDefault="00D61BC0">
            <w:pPr>
              <w:spacing w:after="160"/>
              <w:rPr>
                <w:rFonts w:ascii="Arial" w:hAnsi="Arial" w:cs="Arial"/>
                <w:sz w:val="22"/>
                <w:szCs w:val="22"/>
              </w:rPr>
            </w:pPr>
            <w:r w:rsidRPr="00FA5D56">
              <w:rPr>
                <w:rFonts w:ascii="Arial" w:hAnsi="Arial" w:cs="Arial"/>
                <w:sz w:val="22"/>
                <w:szCs w:val="22"/>
              </w:rPr>
              <w:t>Premises or qualifying events that host 800 or more people and meet the enhanced criteria. Higher education premises may fall into this tier. Childcare, primary, secondary and further education premises are treated differently and remain standard tier premises.</w:t>
            </w:r>
          </w:p>
        </w:tc>
      </w:tr>
      <w:tr w:rsidR="00D61BC0" w:rsidRPr="00FA5D56" w14:paraId="6511DF0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E56572B" w14:textId="77777777" w:rsidR="00D61BC0" w:rsidRPr="00FA5D56" w:rsidRDefault="00D61BC0">
            <w:pPr>
              <w:spacing w:after="160"/>
              <w:rPr>
                <w:rFonts w:ascii="Arial" w:hAnsi="Arial" w:cs="Arial"/>
                <w:sz w:val="22"/>
                <w:szCs w:val="22"/>
              </w:rPr>
            </w:pPr>
            <w:r w:rsidRPr="00FA5D56">
              <w:rPr>
                <w:rFonts w:ascii="Arial" w:hAnsi="Arial" w:cs="Arial"/>
                <w:sz w:val="22"/>
                <w:szCs w:val="22"/>
              </w:rPr>
              <w:t>Qualifying events</w:t>
            </w:r>
          </w:p>
        </w:tc>
        <w:tc>
          <w:tcPr>
            <w:tcW w:w="0" w:type="auto"/>
            <w:tcBorders>
              <w:top w:val="outset" w:sz="6" w:space="0" w:color="auto"/>
              <w:left w:val="outset" w:sz="6" w:space="0" w:color="auto"/>
              <w:bottom w:val="outset" w:sz="6" w:space="0" w:color="auto"/>
              <w:right w:val="outset" w:sz="6" w:space="0" w:color="auto"/>
            </w:tcBorders>
            <w:vAlign w:val="center"/>
            <w:hideMark/>
          </w:tcPr>
          <w:p w14:paraId="115AD7B4" w14:textId="77777777" w:rsidR="00D61BC0" w:rsidRPr="00FA5D56" w:rsidRDefault="00D61BC0">
            <w:pPr>
              <w:spacing w:after="160"/>
              <w:rPr>
                <w:rFonts w:ascii="Arial" w:hAnsi="Arial" w:cs="Arial"/>
                <w:sz w:val="22"/>
                <w:szCs w:val="22"/>
              </w:rPr>
            </w:pPr>
            <w:r w:rsidRPr="00FA5D56">
              <w:rPr>
                <w:rFonts w:ascii="Arial" w:hAnsi="Arial" w:cs="Arial"/>
                <w:sz w:val="22"/>
                <w:szCs w:val="22"/>
              </w:rPr>
              <w:t>Events are usually enhanced tier where 800 or more people may be present, the public can access the event, and entry controls such as tickets, passes, membership or payment are in place. However, events held at premises wholly or mainly used for childcare, primary, secondary or further education are excluded from qualifying event status under the Act.</w:t>
            </w:r>
          </w:p>
        </w:tc>
      </w:tr>
    </w:tbl>
    <w:p w14:paraId="131D9083" w14:textId="77777777" w:rsidR="00D61BC0" w:rsidRPr="00FA5D56" w:rsidRDefault="00D61BC0">
      <w:pPr>
        <w:rPr>
          <w:rFonts w:ascii="Arial" w:hAnsi="Arial" w:cs="Arial"/>
          <w:lang w:eastAsia="en-GB"/>
        </w:rPr>
      </w:pPr>
    </w:p>
    <w:p w14:paraId="22FCF87E" w14:textId="77777777" w:rsidR="00D61BC0" w:rsidRPr="00FA5D56" w:rsidRDefault="00D61BC0">
      <w:pPr>
        <w:pStyle w:val="Heading2"/>
        <w:rPr>
          <w:rFonts w:ascii="Arial" w:hAnsi="Arial" w:cs="Arial"/>
          <w:sz w:val="36"/>
          <w:szCs w:val="36"/>
          <w:lang w:eastAsia="en-GB"/>
        </w:rPr>
      </w:pPr>
      <w:r w:rsidRPr="00FA5D56">
        <w:rPr>
          <w:rFonts w:ascii="Arial" w:hAnsi="Arial" w:cs="Arial"/>
        </w:rPr>
        <w:t>4. Responsible person</w:t>
      </w:r>
    </w:p>
    <w:p w14:paraId="3A845D6E" w14:textId="77777777" w:rsidR="00D61BC0" w:rsidRPr="00FA5D56" w:rsidRDefault="00D61BC0">
      <w:pPr>
        <w:rPr>
          <w:rFonts w:ascii="Arial" w:hAnsi="Arial" w:cs="Arial"/>
          <w:lang w:eastAsia="en-GB"/>
        </w:rPr>
      </w:pPr>
      <w:r w:rsidRPr="00FA5D56">
        <w:rPr>
          <w:rFonts w:ascii="Arial" w:hAnsi="Arial" w:cs="Arial"/>
        </w:rPr>
        <w:t>For qualifying premises, the responsible person is whoever has control of the premises in connection with its relevant use. In an education setting, this will usually be the organisation or body responsible for operating and managing the setting. Local arrangements should identify who is responsible for reviewing compliance, maintaining this appendix and ensuring relevant procedures are in place.</w:t>
      </w:r>
    </w:p>
    <w:p w14:paraId="0E4182F5" w14:textId="77777777" w:rsidR="00D61BC0" w:rsidRPr="00FA5D56" w:rsidRDefault="00D61BC0">
      <w:pPr>
        <w:pStyle w:val="Heading2"/>
        <w:rPr>
          <w:rFonts w:ascii="Arial" w:hAnsi="Arial" w:cs="Arial"/>
          <w:sz w:val="36"/>
          <w:szCs w:val="36"/>
          <w:lang w:eastAsia="en-GB"/>
        </w:rPr>
      </w:pPr>
      <w:r w:rsidRPr="00FA5D56">
        <w:rPr>
          <w:rFonts w:ascii="Arial" w:hAnsi="Arial" w:cs="Arial"/>
        </w:rPr>
        <w:t>5. Core requirements for standard tier education settings</w:t>
      </w:r>
    </w:p>
    <w:p w14:paraId="0BE559CC" w14:textId="77777777" w:rsidR="00D61BC0" w:rsidRPr="00FA5D56" w:rsidRDefault="00D61BC0">
      <w:pPr>
        <w:rPr>
          <w:rFonts w:ascii="Arial" w:hAnsi="Arial" w:cs="Arial"/>
          <w:lang w:eastAsia="en-GB"/>
        </w:rPr>
      </w:pPr>
      <w:r w:rsidRPr="00FA5D56">
        <w:rPr>
          <w:rFonts w:ascii="Arial" w:hAnsi="Arial" w:cs="Arial"/>
        </w:rPr>
        <w:t>When the Act comes into force, responsible persons for qualifying premises must notify the SIA that they are responsible for the premises and must have appropriate public protection procedures in place, so far as reasonably practicable. These procedures should be capable of reducing the risk of physical harm if a terrorist attack occurs at the setting or nearby.</w:t>
      </w:r>
    </w:p>
    <w:p w14:paraId="166AB83F" w14:textId="77777777" w:rsidR="001B3D3A" w:rsidRPr="00FA5D56" w:rsidRDefault="001B3D3A" w:rsidP="001B3D3A">
      <w:pPr>
        <w:pStyle w:val="ListParagraph"/>
        <w:numPr>
          <w:ilvl w:val="0"/>
          <w:numId w:val="2"/>
        </w:numPr>
        <w:rPr>
          <w:rFonts w:ascii="Arial" w:hAnsi="Arial" w:cs="Arial"/>
          <w:lang w:eastAsia="en-GB"/>
        </w:rPr>
      </w:pPr>
      <w:r w:rsidRPr="00FA5D56">
        <w:rPr>
          <w:rFonts w:ascii="Arial" w:hAnsi="Arial" w:cs="Arial"/>
          <w:b/>
          <w:bCs/>
        </w:rPr>
        <w:t>Evacuation:</w:t>
      </w:r>
      <w:r w:rsidRPr="00FA5D56">
        <w:rPr>
          <w:rFonts w:ascii="Arial" w:hAnsi="Arial" w:cs="Arial"/>
        </w:rPr>
        <w:t xml:space="preserve"> arrangements to move pupils, children, staff, visitors and contractors away from danger where it is safe to do so.</w:t>
      </w:r>
    </w:p>
    <w:p w14:paraId="172B1671" w14:textId="77777777" w:rsidR="001B3D3A" w:rsidRPr="00FA5D56" w:rsidRDefault="001B3D3A" w:rsidP="001B3D3A">
      <w:pPr>
        <w:pStyle w:val="ListParagraph"/>
        <w:numPr>
          <w:ilvl w:val="0"/>
          <w:numId w:val="2"/>
        </w:numPr>
        <w:rPr>
          <w:rFonts w:ascii="Arial" w:hAnsi="Arial" w:cs="Arial"/>
        </w:rPr>
      </w:pPr>
      <w:r w:rsidRPr="00FA5D56">
        <w:rPr>
          <w:rFonts w:ascii="Arial" w:hAnsi="Arial" w:cs="Arial"/>
          <w:b/>
          <w:bCs/>
        </w:rPr>
        <w:t>Invacuation:</w:t>
      </w:r>
      <w:r w:rsidRPr="00FA5D56">
        <w:rPr>
          <w:rFonts w:ascii="Arial" w:hAnsi="Arial" w:cs="Arial"/>
        </w:rPr>
        <w:t xml:space="preserve"> arrangements to move people into the building, or to safer internal areas, where the external environment presents a risk.</w:t>
      </w:r>
    </w:p>
    <w:p w14:paraId="6B08A073" w14:textId="77777777" w:rsidR="001B3D3A" w:rsidRPr="00FA5D56" w:rsidRDefault="001B3D3A" w:rsidP="001B3D3A">
      <w:pPr>
        <w:pStyle w:val="ListParagraph"/>
        <w:numPr>
          <w:ilvl w:val="0"/>
          <w:numId w:val="2"/>
        </w:numPr>
        <w:rPr>
          <w:rFonts w:ascii="Arial" w:hAnsi="Arial" w:cs="Arial"/>
        </w:rPr>
      </w:pPr>
      <w:r w:rsidRPr="00FA5D56">
        <w:rPr>
          <w:rFonts w:ascii="Arial" w:hAnsi="Arial" w:cs="Arial"/>
          <w:b/>
          <w:bCs/>
        </w:rPr>
        <w:t>Lockdown:</w:t>
      </w:r>
      <w:r w:rsidRPr="00FA5D56">
        <w:rPr>
          <w:rFonts w:ascii="Arial" w:hAnsi="Arial" w:cs="Arial"/>
        </w:rPr>
        <w:t xml:space="preserve"> arrangements to secure people inside rooms or buildings and restrict movement where there is an immediate threat.</w:t>
      </w:r>
    </w:p>
    <w:p w14:paraId="45004CD8" w14:textId="77777777" w:rsidR="001B3D3A" w:rsidRPr="00FA5D56" w:rsidRDefault="001B3D3A" w:rsidP="001B3D3A">
      <w:pPr>
        <w:pStyle w:val="ListParagraph"/>
        <w:numPr>
          <w:ilvl w:val="0"/>
          <w:numId w:val="2"/>
        </w:numPr>
        <w:rPr>
          <w:rFonts w:ascii="Arial" w:hAnsi="Arial" w:cs="Arial"/>
        </w:rPr>
      </w:pPr>
      <w:r w:rsidRPr="00FA5D56">
        <w:rPr>
          <w:rFonts w:ascii="Arial" w:hAnsi="Arial" w:cs="Arial"/>
          <w:b/>
          <w:bCs/>
        </w:rPr>
        <w:t>Communication:</w:t>
      </w:r>
      <w:r w:rsidRPr="00FA5D56">
        <w:rPr>
          <w:rFonts w:ascii="Arial" w:hAnsi="Arial" w:cs="Arial"/>
        </w:rPr>
        <w:t xml:space="preserve"> arrangements to alert staff, pupils, visitors, emergency services, parents and carers as appropriate during an incident.</w:t>
      </w:r>
    </w:p>
    <w:p w14:paraId="6D57FE08" w14:textId="77777777" w:rsidR="001B3D3A" w:rsidRPr="00FA5D56" w:rsidRDefault="001B3D3A">
      <w:pPr>
        <w:pStyle w:val="Heading2"/>
        <w:rPr>
          <w:rFonts w:ascii="Arial" w:hAnsi="Arial" w:cs="Arial"/>
          <w:sz w:val="36"/>
          <w:szCs w:val="36"/>
          <w:lang w:eastAsia="en-GB"/>
        </w:rPr>
      </w:pPr>
      <w:r w:rsidRPr="00FA5D56">
        <w:rPr>
          <w:rFonts w:ascii="Arial" w:hAnsi="Arial" w:cs="Arial"/>
        </w:rPr>
        <w:t>6. Enhanced tier considerations</w:t>
      </w:r>
    </w:p>
    <w:p w14:paraId="532EC69A" w14:textId="77777777" w:rsidR="001B3D3A" w:rsidRPr="00FA5D56" w:rsidRDefault="001B3D3A">
      <w:pPr>
        <w:rPr>
          <w:rFonts w:ascii="Arial" w:hAnsi="Arial" w:cs="Arial"/>
          <w:lang w:eastAsia="en-GB"/>
        </w:rPr>
      </w:pPr>
      <w:r w:rsidRPr="00FA5D56">
        <w:rPr>
          <w:rFonts w:ascii="Arial" w:hAnsi="Arial" w:cs="Arial"/>
        </w:rPr>
        <w:t>Most childcare, primary, secondary and further education premises that are in scope will be standard tier premises. Enhanced tier requirements may be relevant to higher education settings or other associated premises where the enhanced criteria are met. Enhanced tier premises and qualifying events must also consider public protection measures relating to monitoring, movement control, physical security and security of information, and must document procedures and measures for the SIA.</w:t>
      </w:r>
    </w:p>
    <w:p w14:paraId="7D3EA5DC" w14:textId="77777777" w:rsidR="001B3D3A" w:rsidRPr="00FA5D56" w:rsidRDefault="001B3D3A">
      <w:pPr>
        <w:pStyle w:val="Heading2"/>
        <w:rPr>
          <w:rFonts w:ascii="Arial" w:hAnsi="Arial" w:cs="Arial"/>
          <w:sz w:val="36"/>
          <w:szCs w:val="36"/>
          <w:lang w:eastAsia="en-GB"/>
        </w:rPr>
      </w:pPr>
      <w:r w:rsidRPr="00FA5D56">
        <w:rPr>
          <w:rFonts w:ascii="Arial" w:hAnsi="Arial" w:cs="Arial"/>
        </w:rPr>
        <w:t>7. Practical actions for settings before commencement</w:t>
      </w:r>
    </w:p>
    <w:p w14:paraId="6B046EE7" w14:textId="77777777" w:rsidR="001B3D3A" w:rsidRPr="00FA5D56" w:rsidRDefault="001B3D3A" w:rsidP="001B3D3A">
      <w:pPr>
        <w:pStyle w:val="ListParagraph"/>
        <w:numPr>
          <w:ilvl w:val="0"/>
          <w:numId w:val="3"/>
        </w:numPr>
        <w:rPr>
          <w:rFonts w:ascii="Arial" w:hAnsi="Arial" w:cs="Arial"/>
          <w:lang w:eastAsia="en-GB"/>
        </w:rPr>
      </w:pPr>
      <w:r w:rsidRPr="00FA5D56">
        <w:rPr>
          <w:rFonts w:ascii="Arial" w:hAnsi="Arial" w:cs="Arial"/>
        </w:rPr>
        <w:t>Confirm the maximum number of individuals, including staff, pupils, children, visitors and contractors, who can reasonably be expected to be present at the same time.</w:t>
      </w:r>
    </w:p>
    <w:p w14:paraId="241F94F2" w14:textId="77777777" w:rsidR="001B3D3A" w:rsidRPr="00FA5D56" w:rsidRDefault="001B3D3A" w:rsidP="001B3D3A">
      <w:pPr>
        <w:pStyle w:val="ListParagraph"/>
        <w:numPr>
          <w:ilvl w:val="0"/>
          <w:numId w:val="3"/>
        </w:numPr>
        <w:rPr>
          <w:rFonts w:ascii="Arial" w:hAnsi="Arial" w:cs="Arial"/>
        </w:rPr>
      </w:pPr>
      <w:r w:rsidRPr="00FA5D56">
        <w:rPr>
          <w:rFonts w:ascii="Arial" w:hAnsi="Arial" w:cs="Arial"/>
        </w:rPr>
        <w:t>Record whether the setting is likely to be out of scope or standard tier, and keep this under review where capacity, site use or operating arrangements change.</w:t>
      </w:r>
    </w:p>
    <w:p w14:paraId="6AA1D9A9" w14:textId="77777777" w:rsidR="001B3D3A" w:rsidRPr="00FA5D56" w:rsidRDefault="001B3D3A" w:rsidP="001B3D3A">
      <w:pPr>
        <w:pStyle w:val="ListParagraph"/>
        <w:numPr>
          <w:ilvl w:val="0"/>
          <w:numId w:val="3"/>
        </w:numPr>
        <w:rPr>
          <w:rFonts w:ascii="Arial" w:hAnsi="Arial" w:cs="Arial"/>
        </w:rPr>
      </w:pPr>
      <w:r w:rsidRPr="00FA5D56">
        <w:rPr>
          <w:rFonts w:ascii="Arial" w:hAnsi="Arial" w:cs="Arial"/>
        </w:rPr>
        <w:t>Review existing emergency plan arrangements for evacuation, invacuation, lockdown and communication.</w:t>
      </w:r>
    </w:p>
    <w:p w14:paraId="5E2808C0" w14:textId="77777777" w:rsidR="001B3D3A" w:rsidRPr="00FA5D56" w:rsidRDefault="001B3D3A" w:rsidP="001B3D3A">
      <w:pPr>
        <w:pStyle w:val="ListParagraph"/>
        <w:numPr>
          <w:ilvl w:val="0"/>
          <w:numId w:val="3"/>
        </w:numPr>
        <w:rPr>
          <w:rFonts w:ascii="Arial" w:hAnsi="Arial" w:cs="Arial"/>
        </w:rPr>
      </w:pPr>
      <w:r w:rsidRPr="00FA5D56">
        <w:rPr>
          <w:rFonts w:ascii="Arial" w:hAnsi="Arial" w:cs="Arial"/>
        </w:rPr>
        <w:lastRenderedPageBreak/>
        <w:t>Check that procedures are simple, proportionate, documented and understood by relevant staff.</w:t>
      </w:r>
    </w:p>
    <w:p w14:paraId="40E49E38" w14:textId="77777777" w:rsidR="001B3D3A" w:rsidRPr="00FA5D56" w:rsidRDefault="001B3D3A" w:rsidP="001B3D3A">
      <w:pPr>
        <w:pStyle w:val="ListParagraph"/>
        <w:numPr>
          <w:ilvl w:val="0"/>
          <w:numId w:val="3"/>
        </w:numPr>
        <w:rPr>
          <w:rFonts w:ascii="Arial" w:hAnsi="Arial" w:cs="Arial"/>
        </w:rPr>
      </w:pPr>
      <w:r w:rsidRPr="00FA5D56">
        <w:rPr>
          <w:rFonts w:ascii="Arial" w:hAnsi="Arial" w:cs="Arial"/>
        </w:rPr>
        <w:t>Consider how staff, visitors, contractors, volunteers and temporary workers would be made aware of relevant procedures.</w:t>
      </w:r>
    </w:p>
    <w:p w14:paraId="1D969679" w14:textId="77777777" w:rsidR="001B3D3A" w:rsidRPr="00FA5D56" w:rsidRDefault="001B3D3A" w:rsidP="001B3D3A">
      <w:pPr>
        <w:pStyle w:val="ListParagraph"/>
        <w:numPr>
          <w:ilvl w:val="0"/>
          <w:numId w:val="3"/>
        </w:numPr>
        <w:rPr>
          <w:rFonts w:ascii="Arial" w:hAnsi="Arial" w:cs="Arial"/>
        </w:rPr>
      </w:pPr>
      <w:r w:rsidRPr="00FA5D56">
        <w:rPr>
          <w:rFonts w:ascii="Arial" w:hAnsi="Arial" w:cs="Arial"/>
        </w:rPr>
        <w:t>Review access control, visitor management, site security, reception arrangements and procedures for unusual or suspicious activity.</w:t>
      </w:r>
    </w:p>
    <w:p w14:paraId="3517686A" w14:textId="77777777" w:rsidR="001B3D3A" w:rsidRPr="00FA5D56" w:rsidRDefault="001B3D3A" w:rsidP="001B3D3A">
      <w:pPr>
        <w:pStyle w:val="ListParagraph"/>
        <w:numPr>
          <w:ilvl w:val="0"/>
          <w:numId w:val="3"/>
        </w:numPr>
        <w:rPr>
          <w:rFonts w:ascii="Arial" w:hAnsi="Arial" w:cs="Arial"/>
        </w:rPr>
      </w:pPr>
      <w:r w:rsidRPr="00FA5D56">
        <w:rPr>
          <w:rFonts w:ascii="Arial" w:hAnsi="Arial" w:cs="Arial"/>
        </w:rPr>
        <w:t>Consider whether training such as ACT Awareness e-learning or See, Check and Notify (</w:t>
      </w:r>
      <w:proofErr w:type="spellStart"/>
      <w:r w:rsidRPr="00FA5D56">
        <w:rPr>
          <w:rFonts w:ascii="Arial" w:hAnsi="Arial" w:cs="Arial"/>
        </w:rPr>
        <w:t>SCaN</w:t>
      </w:r>
      <w:proofErr w:type="spellEnd"/>
      <w:r w:rsidRPr="00FA5D56">
        <w:rPr>
          <w:rFonts w:ascii="Arial" w:hAnsi="Arial" w:cs="Arial"/>
        </w:rPr>
        <w:t>) would support staff awareness.</w:t>
      </w:r>
    </w:p>
    <w:p w14:paraId="5E0D76C9" w14:textId="77777777" w:rsidR="001B3D3A" w:rsidRPr="00FA5D56" w:rsidRDefault="001B3D3A" w:rsidP="001B3D3A">
      <w:pPr>
        <w:pStyle w:val="ListParagraph"/>
        <w:numPr>
          <w:ilvl w:val="0"/>
          <w:numId w:val="3"/>
        </w:numPr>
        <w:rPr>
          <w:rFonts w:ascii="Arial" w:hAnsi="Arial" w:cs="Arial"/>
        </w:rPr>
      </w:pPr>
      <w:r w:rsidRPr="00FA5D56">
        <w:rPr>
          <w:rFonts w:ascii="Arial" w:hAnsi="Arial" w:cs="Arial"/>
        </w:rPr>
        <w:t>Ensure emergency contact lists, parent/carer communication arrangements and escalation routes are accurate and regularly tested.</w:t>
      </w:r>
    </w:p>
    <w:p w14:paraId="4592D369" w14:textId="77777777" w:rsidR="001B3D3A" w:rsidRPr="00FA5D56" w:rsidRDefault="001B3D3A" w:rsidP="001B3D3A">
      <w:pPr>
        <w:pStyle w:val="ListParagraph"/>
        <w:numPr>
          <w:ilvl w:val="0"/>
          <w:numId w:val="3"/>
        </w:numPr>
        <w:rPr>
          <w:rFonts w:ascii="Arial" w:hAnsi="Arial" w:cs="Arial"/>
        </w:rPr>
      </w:pPr>
      <w:r w:rsidRPr="00FA5D56">
        <w:rPr>
          <w:rFonts w:ascii="Arial" w:hAnsi="Arial" w:cs="Arial"/>
        </w:rPr>
        <w:t>Include Martyn’s Law in the setting’s emergency plan review cycle and governance arrangements.</w:t>
      </w:r>
    </w:p>
    <w:p w14:paraId="2CC54D8B" w14:textId="77777777" w:rsidR="001B3D3A" w:rsidRPr="00FA5D56" w:rsidRDefault="001B3D3A" w:rsidP="001B3D3A">
      <w:pPr>
        <w:pStyle w:val="ListParagraph"/>
        <w:numPr>
          <w:ilvl w:val="0"/>
          <w:numId w:val="3"/>
        </w:numPr>
        <w:rPr>
          <w:rFonts w:ascii="Arial" w:hAnsi="Arial" w:cs="Arial"/>
        </w:rPr>
      </w:pPr>
      <w:r w:rsidRPr="00FA5D56">
        <w:rPr>
          <w:rFonts w:ascii="Arial" w:hAnsi="Arial" w:cs="Arial"/>
        </w:rPr>
        <w:t xml:space="preserve">Monitor official Home Office, SIA, </w:t>
      </w:r>
      <w:proofErr w:type="spellStart"/>
      <w:r w:rsidRPr="00FA5D56">
        <w:rPr>
          <w:rFonts w:ascii="Arial" w:hAnsi="Arial" w:cs="Arial"/>
        </w:rPr>
        <w:t>ProtectUK</w:t>
      </w:r>
      <w:proofErr w:type="spellEnd"/>
      <w:r w:rsidRPr="00FA5D56">
        <w:rPr>
          <w:rFonts w:ascii="Arial" w:hAnsi="Arial" w:cs="Arial"/>
        </w:rPr>
        <w:t xml:space="preserve"> and NPSA guidance during the implementation period.</w:t>
      </w:r>
    </w:p>
    <w:p w14:paraId="113F49AB" w14:textId="77777777" w:rsidR="001B3D3A" w:rsidRPr="00FA5D56" w:rsidRDefault="001B3D3A">
      <w:pPr>
        <w:pStyle w:val="Heading2"/>
        <w:rPr>
          <w:rFonts w:ascii="Arial" w:hAnsi="Arial" w:cs="Arial"/>
          <w:sz w:val="36"/>
          <w:szCs w:val="36"/>
          <w:lang w:eastAsia="en-GB"/>
        </w:rPr>
      </w:pPr>
      <w:r w:rsidRPr="00FA5D56">
        <w:rPr>
          <w:rFonts w:ascii="Arial" w:hAnsi="Arial" w:cs="Arial"/>
        </w:rPr>
        <w:t>8. Suggested review checklist</w:t>
      </w:r>
    </w:p>
    <w:tbl>
      <w:tblPr>
        <w:tblStyle w:val="GridTable4-Accent1"/>
        <w:tblW w:w="0" w:type="auto"/>
        <w:tblInd w:w="0" w:type="dxa"/>
        <w:tblLook w:val="04A0" w:firstRow="1" w:lastRow="0" w:firstColumn="1" w:lastColumn="0" w:noHBand="0" w:noVBand="1"/>
      </w:tblPr>
      <w:tblGrid>
        <w:gridCol w:w="1952"/>
        <w:gridCol w:w="3996"/>
        <w:gridCol w:w="3062"/>
      </w:tblGrid>
      <w:tr w:rsidR="00650C7C" w:rsidRPr="00FA5D56" w14:paraId="50F3EEE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F689580" w14:textId="77777777" w:rsidR="00650C7C" w:rsidRPr="00FA5D56" w:rsidRDefault="00650C7C">
            <w:pPr>
              <w:spacing w:after="160"/>
              <w:rPr>
                <w:rFonts w:ascii="Arial" w:hAnsi="Arial" w:cs="Arial"/>
                <w:sz w:val="22"/>
                <w:szCs w:val="22"/>
                <w:lang w:eastAsia="en-GB"/>
              </w:rPr>
            </w:pPr>
            <w:r w:rsidRPr="00FA5D56">
              <w:rPr>
                <w:rFonts w:ascii="Arial" w:hAnsi="Arial" w:cs="Arial"/>
                <w:b/>
                <w:bCs/>
                <w:sz w:val="22"/>
                <w:szCs w:val="22"/>
              </w:rPr>
              <w:t>Area for review</w:t>
            </w:r>
          </w:p>
        </w:tc>
        <w:tc>
          <w:tcPr>
            <w:tcW w:w="0" w:type="auto"/>
            <w:tcBorders>
              <w:top w:val="outset" w:sz="6" w:space="0" w:color="auto"/>
              <w:left w:val="outset" w:sz="6" w:space="0" w:color="auto"/>
              <w:bottom w:val="outset" w:sz="6" w:space="0" w:color="auto"/>
              <w:right w:val="outset" w:sz="6" w:space="0" w:color="auto"/>
            </w:tcBorders>
            <w:vAlign w:val="center"/>
            <w:hideMark/>
          </w:tcPr>
          <w:p w14:paraId="0A3C1999" w14:textId="77777777" w:rsidR="00650C7C" w:rsidRPr="00FA5D56" w:rsidRDefault="00650C7C">
            <w:pPr>
              <w:spacing w:after="160"/>
              <w:rPr>
                <w:rFonts w:ascii="Arial" w:hAnsi="Arial" w:cs="Arial"/>
                <w:sz w:val="22"/>
                <w:szCs w:val="22"/>
              </w:rPr>
            </w:pPr>
            <w:r w:rsidRPr="00FA5D56">
              <w:rPr>
                <w:rFonts w:ascii="Arial" w:hAnsi="Arial" w:cs="Arial"/>
                <w:b/>
                <w:bCs/>
                <w:sz w:val="22"/>
                <w:szCs w:val="22"/>
              </w:rPr>
              <w:t>Questions for the setting</w:t>
            </w:r>
          </w:p>
        </w:tc>
        <w:tc>
          <w:tcPr>
            <w:tcW w:w="0" w:type="auto"/>
            <w:tcBorders>
              <w:top w:val="outset" w:sz="6" w:space="0" w:color="auto"/>
              <w:left w:val="outset" w:sz="6" w:space="0" w:color="auto"/>
              <w:bottom w:val="outset" w:sz="6" w:space="0" w:color="auto"/>
              <w:right w:val="outset" w:sz="6" w:space="0" w:color="auto"/>
            </w:tcBorders>
            <w:vAlign w:val="center"/>
            <w:hideMark/>
          </w:tcPr>
          <w:p w14:paraId="3EAEBF76" w14:textId="77777777" w:rsidR="00650C7C" w:rsidRPr="00FA5D56" w:rsidRDefault="00650C7C">
            <w:pPr>
              <w:spacing w:after="160"/>
              <w:rPr>
                <w:rFonts w:ascii="Arial" w:hAnsi="Arial" w:cs="Arial"/>
                <w:sz w:val="22"/>
                <w:szCs w:val="22"/>
              </w:rPr>
            </w:pPr>
            <w:r w:rsidRPr="00FA5D56">
              <w:rPr>
                <w:rFonts w:ascii="Arial" w:hAnsi="Arial" w:cs="Arial"/>
                <w:b/>
                <w:bCs/>
                <w:sz w:val="22"/>
                <w:szCs w:val="22"/>
              </w:rPr>
              <w:t>Evidence or action required</w:t>
            </w:r>
          </w:p>
        </w:tc>
      </w:tr>
      <w:tr w:rsidR="00650C7C" w:rsidRPr="00FA5D56" w14:paraId="7C7B298B"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9207AE5" w14:textId="77777777" w:rsidR="00650C7C" w:rsidRPr="00FA5D56" w:rsidRDefault="00650C7C">
            <w:pPr>
              <w:spacing w:after="160"/>
              <w:rPr>
                <w:rFonts w:ascii="Arial" w:hAnsi="Arial" w:cs="Arial"/>
                <w:sz w:val="22"/>
                <w:szCs w:val="22"/>
              </w:rPr>
            </w:pPr>
            <w:r w:rsidRPr="00FA5D56">
              <w:rPr>
                <w:rFonts w:ascii="Arial" w:hAnsi="Arial" w:cs="Arial"/>
                <w:sz w:val="22"/>
                <w:szCs w:val="22"/>
              </w:rPr>
              <w:t>Scope</w:t>
            </w:r>
          </w:p>
        </w:tc>
        <w:tc>
          <w:tcPr>
            <w:tcW w:w="0" w:type="auto"/>
            <w:tcBorders>
              <w:top w:val="outset" w:sz="6" w:space="0" w:color="auto"/>
              <w:left w:val="outset" w:sz="6" w:space="0" w:color="auto"/>
              <w:bottom w:val="outset" w:sz="6" w:space="0" w:color="auto"/>
              <w:right w:val="outset" w:sz="6" w:space="0" w:color="auto"/>
            </w:tcBorders>
            <w:vAlign w:val="center"/>
            <w:hideMark/>
          </w:tcPr>
          <w:p w14:paraId="2E176368" w14:textId="77777777" w:rsidR="00650C7C" w:rsidRPr="00FA5D56" w:rsidRDefault="00650C7C">
            <w:pPr>
              <w:spacing w:after="160"/>
              <w:rPr>
                <w:rFonts w:ascii="Arial" w:hAnsi="Arial" w:cs="Arial"/>
                <w:sz w:val="22"/>
                <w:szCs w:val="22"/>
              </w:rPr>
            </w:pPr>
            <w:r w:rsidRPr="00FA5D56">
              <w:rPr>
                <w:rFonts w:ascii="Arial" w:hAnsi="Arial" w:cs="Arial"/>
                <w:sz w:val="22"/>
                <w:szCs w:val="22"/>
              </w:rPr>
              <w:t>Can 200 or more individuals, including staff, reasonably be expected to be present at the same time?</w:t>
            </w:r>
          </w:p>
        </w:tc>
        <w:tc>
          <w:tcPr>
            <w:tcW w:w="0" w:type="auto"/>
            <w:tcBorders>
              <w:top w:val="outset" w:sz="6" w:space="0" w:color="auto"/>
              <w:left w:val="outset" w:sz="6" w:space="0" w:color="auto"/>
              <w:bottom w:val="outset" w:sz="6" w:space="0" w:color="auto"/>
              <w:right w:val="outset" w:sz="6" w:space="0" w:color="auto"/>
            </w:tcBorders>
            <w:vAlign w:val="center"/>
            <w:hideMark/>
          </w:tcPr>
          <w:p w14:paraId="524D59CF" w14:textId="77777777" w:rsidR="00650C7C" w:rsidRPr="00FA5D56" w:rsidRDefault="00650C7C">
            <w:pPr>
              <w:spacing w:after="160"/>
              <w:rPr>
                <w:rFonts w:ascii="Arial" w:hAnsi="Arial" w:cs="Arial"/>
                <w:sz w:val="22"/>
                <w:szCs w:val="22"/>
              </w:rPr>
            </w:pPr>
            <w:r w:rsidRPr="00FA5D56">
              <w:rPr>
                <w:rFonts w:ascii="Arial" w:hAnsi="Arial" w:cs="Arial"/>
                <w:sz w:val="22"/>
                <w:szCs w:val="22"/>
              </w:rPr>
              <w:t>Record assessment and rationale.</w:t>
            </w:r>
          </w:p>
        </w:tc>
      </w:tr>
      <w:tr w:rsidR="00650C7C" w:rsidRPr="00FA5D56" w14:paraId="05B0DCFD"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BF5C76A" w14:textId="77777777" w:rsidR="00650C7C" w:rsidRPr="00FA5D56" w:rsidRDefault="00650C7C">
            <w:pPr>
              <w:spacing w:after="160"/>
              <w:rPr>
                <w:rFonts w:ascii="Arial" w:hAnsi="Arial" w:cs="Arial"/>
                <w:sz w:val="22"/>
                <w:szCs w:val="22"/>
              </w:rPr>
            </w:pPr>
            <w:r w:rsidRPr="00FA5D56">
              <w:rPr>
                <w:rFonts w:ascii="Arial" w:hAnsi="Arial" w:cs="Arial"/>
                <w:sz w:val="22"/>
                <w:szCs w:val="22"/>
              </w:rPr>
              <w:t>Responsible person</w:t>
            </w:r>
          </w:p>
        </w:tc>
        <w:tc>
          <w:tcPr>
            <w:tcW w:w="0" w:type="auto"/>
            <w:tcBorders>
              <w:top w:val="outset" w:sz="6" w:space="0" w:color="auto"/>
              <w:left w:val="outset" w:sz="6" w:space="0" w:color="auto"/>
              <w:bottom w:val="outset" w:sz="6" w:space="0" w:color="auto"/>
              <w:right w:val="outset" w:sz="6" w:space="0" w:color="auto"/>
            </w:tcBorders>
            <w:vAlign w:val="center"/>
            <w:hideMark/>
          </w:tcPr>
          <w:p w14:paraId="3EEFE22F" w14:textId="77777777" w:rsidR="00650C7C" w:rsidRPr="00FA5D56" w:rsidRDefault="00650C7C">
            <w:pPr>
              <w:spacing w:after="160"/>
              <w:rPr>
                <w:rFonts w:ascii="Arial" w:hAnsi="Arial" w:cs="Arial"/>
                <w:sz w:val="22"/>
                <w:szCs w:val="22"/>
              </w:rPr>
            </w:pPr>
            <w:r w:rsidRPr="00FA5D56">
              <w:rPr>
                <w:rFonts w:ascii="Arial" w:hAnsi="Arial" w:cs="Arial"/>
                <w:sz w:val="22"/>
                <w:szCs w:val="22"/>
              </w:rPr>
              <w:t>Who has control of the premises for the education or childcare use?</w:t>
            </w:r>
          </w:p>
        </w:tc>
        <w:tc>
          <w:tcPr>
            <w:tcW w:w="0" w:type="auto"/>
            <w:tcBorders>
              <w:top w:val="outset" w:sz="6" w:space="0" w:color="auto"/>
              <w:left w:val="outset" w:sz="6" w:space="0" w:color="auto"/>
              <w:bottom w:val="outset" w:sz="6" w:space="0" w:color="auto"/>
              <w:right w:val="outset" w:sz="6" w:space="0" w:color="auto"/>
            </w:tcBorders>
            <w:vAlign w:val="center"/>
            <w:hideMark/>
          </w:tcPr>
          <w:p w14:paraId="13C4F327" w14:textId="77777777" w:rsidR="00650C7C" w:rsidRPr="00FA5D56" w:rsidRDefault="00650C7C">
            <w:pPr>
              <w:spacing w:after="160"/>
              <w:rPr>
                <w:rFonts w:ascii="Arial" w:hAnsi="Arial" w:cs="Arial"/>
                <w:sz w:val="22"/>
                <w:szCs w:val="22"/>
              </w:rPr>
            </w:pPr>
            <w:r w:rsidRPr="00FA5D56">
              <w:rPr>
                <w:rFonts w:ascii="Arial" w:hAnsi="Arial" w:cs="Arial"/>
                <w:sz w:val="22"/>
                <w:szCs w:val="22"/>
              </w:rPr>
              <w:t>Identify named lead or responsible body locally.</w:t>
            </w:r>
          </w:p>
        </w:tc>
      </w:tr>
      <w:tr w:rsidR="00650C7C" w:rsidRPr="00FA5D56" w14:paraId="1C47A333"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D1A83C4" w14:textId="77777777" w:rsidR="00650C7C" w:rsidRPr="00FA5D56" w:rsidRDefault="00650C7C">
            <w:pPr>
              <w:spacing w:after="160"/>
              <w:rPr>
                <w:rFonts w:ascii="Arial" w:hAnsi="Arial" w:cs="Arial"/>
                <w:sz w:val="22"/>
                <w:szCs w:val="22"/>
              </w:rPr>
            </w:pPr>
            <w:r w:rsidRPr="00FA5D56">
              <w:rPr>
                <w:rFonts w:ascii="Arial" w:hAnsi="Arial" w:cs="Arial"/>
                <w:sz w:val="22"/>
                <w:szCs w:val="22"/>
              </w:rPr>
              <w:t>Evacuation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2D3DD656" w14:textId="77777777" w:rsidR="00650C7C" w:rsidRPr="00FA5D56" w:rsidRDefault="00650C7C">
            <w:pPr>
              <w:spacing w:after="160"/>
              <w:rPr>
                <w:rFonts w:ascii="Arial" w:hAnsi="Arial" w:cs="Arial"/>
                <w:sz w:val="22"/>
                <w:szCs w:val="22"/>
              </w:rPr>
            </w:pPr>
            <w:r w:rsidRPr="00FA5D56">
              <w:rPr>
                <w:rFonts w:ascii="Arial" w:hAnsi="Arial" w:cs="Arial"/>
                <w:sz w:val="22"/>
                <w:szCs w:val="22"/>
              </w:rPr>
              <w:t>Are evacuation routes, assembly points and alternative arrangements clear and suitable?</w:t>
            </w:r>
          </w:p>
        </w:tc>
        <w:tc>
          <w:tcPr>
            <w:tcW w:w="0" w:type="auto"/>
            <w:tcBorders>
              <w:top w:val="outset" w:sz="6" w:space="0" w:color="auto"/>
              <w:left w:val="outset" w:sz="6" w:space="0" w:color="auto"/>
              <w:bottom w:val="outset" w:sz="6" w:space="0" w:color="auto"/>
              <w:right w:val="outset" w:sz="6" w:space="0" w:color="auto"/>
            </w:tcBorders>
            <w:vAlign w:val="center"/>
            <w:hideMark/>
          </w:tcPr>
          <w:p w14:paraId="38547CE1" w14:textId="77777777" w:rsidR="00650C7C" w:rsidRPr="00FA5D56" w:rsidRDefault="00650C7C">
            <w:pPr>
              <w:spacing w:after="160"/>
              <w:rPr>
                <w:rFonts w:ascii="Arial" w:hAnsi="Arial" w:cs="Arial"/>
                <w:sz w:val="22"/>
                <w:szCs w:val="22"/>
              </w:rPr>
            </w:pPr>
            <w:r w:rsidRPr="00FA5D56">
              <w:rPr>
                <w:rFonts w:ascii="Arial" w:hAnsi="Arial" w:cs="Arial"/>
                <w:sz w:val="22"/>
                <w:szCs w:val="22"/>
              </w:rPr>
              <w:t>Review emergency plan and drill records.</w:t>
            </w:r>
          </w:p>
        </w:tc>
      </w:tr>
      <w:tr w:rsidR="00650C7C" w:rsidRPr="00FA5D56" w14:paraId="54D1B03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34C9EBE" w14:textId="77777777" w:rsidR="00650C7C" w:rsidRPr="00FA5D56" w:rsidRDefault="00650C7C">
            <w:pPr>
              <w:spacing w:after="160"/>
              <w:rPr>
                <w:rFonts w:ascii="Arial" w:hAnsi="Arial" w:cs="Arial"/>
                <w:sz w:val="22"/>
                <w:szCs w:val="22"/>
              </w:rPr>
            </w:pPr>
            <w:r w:rsidRPr="00FA5D56">
              <w:rPr>
                <w:rFonts w:ascii="Arial" w:hAnsi="Arial" w:cs="Arial"/>
                <w:sz w:val="22"/>
                <w:szCs w:val="22"/>
              </w:rPr>
              <w:t>Invacuation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2D728FE1" w14:textId="77777777" w:rsidR="00650C7C" w:rsidRPr="00FA5D56" w:rsidRDefault="00650C7C">
            <w:pPr>
              <w:spacing w:after="160"/>
              <w:rPr>
                <w:rFonts w:ascii="Arial" w:hAnsi="Arial" w:cs="Arial"/>
                <w:sz w:val="22"/>
                <w:szCs w:val="22"/>
              </w:rPr>
            </w:pPr>
            <w:r w:rsidRPr="00FA5D56">
              <w:rPr>
                <w:rFonts w:ascii="Arial" w:hAnsi="Arial" w:cs="Arial"/>
                <w:sz w:val="22"/>
                <w:szCs w:val="22"/>
              </w:rPr>
              <w:t>Are there arrangements to bring people inside or move them to safer internal areas?</w:t>
            </w:r>
          </w:p>
        </w:tc>
        <w:tc>
          <w:tcPr>
            <w:tcW w:w="0" w:type="auto"/>
            <w:tcBorders>
              <w:top w:val="outset" w:sz="6" w:space="0" w:color="auto"/>
              <w:left w:val="outset" w:sz="6" w:space="0" w:color="auto"/>
              <w:bottom w:val="outset" w:sz="6" w:space="0" w:color="auto"/>
              <w:right w:val="outset" w:sz="6" w:space="0" w:color="auto"/>
            </w:tcBorders>
            <w:vAlign w:val="center"/>
            <w:hideMark/>
          </w:tcPr>
          <w:p w14:paraId="1F066EB4" w14:textId="77777777" w:rsidR="00650C7C" w:rsidRPr="00FA5D56" w:rsidRDefault="00650C7C">
            <w:pPr>
              <w:spacing w:after="160"/>
              <w:rPr>
                <w:rFonts w:ascii="Arial" w:hAnsi="Arial" w:cs="Arial"/>
                <w:sz w:val="22"/>
                <w:szCs w:val="22"/>
              </w:rPr>
            </w:pPr>
            <w:r w:rsidRPr="00FA5D56">
              <w:rPr>
                <w:rFonts w:ascii="Arial" w:hAnsi="Arial" w:cs="Arial"/>
                <w:sz w:val="22"/>
                <w:szCs w:val="22"/>
              </w:rPr>
              <w:t>Identify internal safe areas and communication method.</w:t>
            </w:r>
          </w:p>
        </w:tc>
      </w:tr>
      <w:tr w:rsidR="00650C7C" w:rsidRPr="00FA5D56" w14:paraId="6E97579E"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B61994E" w14:textId="77777777" w:rsidR="00650C7C" w:rsidRPr="00FA5D56" w:rsidRDefault="00650C7C">
            <w:pPr>
              <w:spacing w:after="160"/>
              <w:rPr>
                <w:rFonts w:ascii="Arial" w:hAnsi="Arial" w:cs="Arial"/>
                <w:sz w:val="22"/>
                <w:szCs w:val="22"/>
              </w:rPr>
            </w:pPr>
            <w:r w:rsidRPr="00FA5D56">
              <w:rPr>
                <w:rFonts w:ascii="Arial" w:hAnsi="Arial" w:cs="Arial"/>
                <w:sz w:val="22"/>
                <w:szCs w:val="22"/>
              </w:rPr>
              <w:t>Lockdown</w:t>
            </w:r>
          </w:p>
        </w:tc>
        <w:tc>
          <w:tcPr>
            <w:tcW w:w="0" w:type="auto"/>
            <w:tcBorders>
              <w:top w:val="outset" w:sz="6" w:space="0" w:color="auto"/>
              <w:left w:val="outset" w:sz="6" w:space="0" w:color="auto"/>
              <w:bottom w:val="outset" w:sz="6" w:space="0" w:color="auto"/>
              <w:right w:val="outset" w:sz="6" w:space="0" w:color="auto"/>
            </w:tcBorders>
            <w:vAlign w:val="center"/>
            <w:hideMark/>
          </w:tcPr>
          <w:p w14:paraId="3A42F3B8" w14:textId="77777777" w:rsidR="00650C7C" w:rsidRPr="00FA5D56" w:rsidRDefault="00650C7C">
            <w:pPr>
              <w:spacing w:after="160"/>
              <w:rPr>
                <w:rFonts w:ascii="Arial" w:hAnsi="Arial" w:cs="Arial"/>
                <w:sz w:val="22"/>
                <w:szCs w:val="22"/>
              </w:rPr>
            </w:pPr>
            <w:r w:rsidRPr="00FA5D56">
              <w:rPr>
                <w:rFonts w:ascii="Arial" w:hAnsi="Arial" w:cs="Arial"/>
                <w:sz w:val="22"/>
                <w:szCs w:val="22"/>
              </w:rPr>
              <w:t>Are lockdown signals, roles and classroom or room actions understood?</w:t>
            </w:r>
          </w:p>
        </w:tc>
        <w:tc>
          <w:tcPr>
            <w:tcW w:w="0" w:type="auto"/>
            <w:tcBorders>
              <w:top w:val="outset" w:sz="6" w:space="0" w:color="auto"/>
              <w:left w:val="outset" w:sz="6" w:space="0" w:color="auto"/>
              <w:bottom w:val="outset" w:sz="6" w:space="0" w:color="auto"/>
              <w:right w:val="outset" w:sz="6" w:space="0" w:color="auto"/>
            </w:tcBorders>
            <w:vAlign w:val="center"/>
            <w:hideMark/>
          </w:tcPr>
          <w:p w14:paraId="358C9E08" w14:textId="77777777" w:rsidR="00650C7C" w:rsidRPr="00FA5D56" w:rsidRDefault="00650C7C">
            <w:pPr>
              <w:spacing w:after="160"/>
              <w:rPr>
                <w:rFonts w:ascii="Arial" w:hAnsi="Arial" w:cs="Arial"/>
                <w:sz w:val="22"/>
                <w:szCs w:val="22"/>
              </w:rPr>
            </w:pPr>
            <w:r w:rsidRPr="00FA5D56">
              <w:rPr>
                <w:rFonts w:ascii="Arial" w:hAnsi="Arial" w:cs="Arial"/>
                <w:sz w:val="22"/>
                <w:szCs w:val="22"/>
              </w:rPr>
              <w:t>Review lockdown procedure, staff briefing and testing arrangements.</w:t>
            </w:r>
          </w:p>
        </w:tc>
      </w:tr>
      <w:tr w:rsidR="00650C7C" w:rsidRPr="00FA5D56" w14:paraId="19134A0F"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F0949E0" w14:textId="77777777" w:rsidR="00650C7C" w:rsidRPr="00FA5D56" w:rsidRDefault="00650C7C">
            <w:pPr>
              <w:spacing w:after="160"/>
              <w:rPr>
                <w:rFonts w:ascii="Arial" w:hAnsi="Arial" w:cs="Arial"/>
                <w:sz w:val="22"/>
                <w:szCs w:val="22"/>
              </w:rPr>
            </w:pPr>
            <w:r w:rsidRPr="00FA5D56">
              <w:rPr>
                <w:rFonts w:ascii="Arial" w:hAnsi="Arial" w:cs="Arial"/>
                <w:sz w:val="22"/>
                <w:szCs w:val="22"/>
              </w:rPr>
              <w:t>Communication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6263EB6B" w14:textId="77777777" w:rsidR="00650C7C" w:rsidRPr="00FA5D56" w:rsidRDefault="00650C7C">
            <w:pPr>
              <w:spacing w:after="160"/>
              <w:rPr>
                <w:rFonts w:ascii="Arial" w:hAnsi="Arial" w:cs="Arial"/>
                <w:sz w:val="22"/>
                <w:szCs w:val="22"/>
              </w:rPr>
            </w:pPr>
            <w:r w:rsidRPr="00FA5D56">
              <w:rPr>
                <w:rFonts w:ascii="Arial" w:hAnsi="Arial" w:cs="Arial"/>
                <w:sz w:val="22"/>
                <w:szCs w:val="22"/>
              </w:rPr>
              <w:t>How will staff, pupils, children, visitors, emergency services, parents and carers be informed during an incident?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2E4B47EE" w14:textId="77777777" w:rsidR="00650C7C" w:rsidRPr="00FA5D56" w:rsidRDefault="00650C7C">
            <w:pPr>
              <w:spacing w:after="160"/>
              <w:rPr>
                <w:rFonts w:ascii="Arial" w:hAnsi="Arial" w:cs="Arial"/>
                <w:sz w:val="22"/>
                <w:szCs w:val="22"/>
              </w:rPr>
            </w:pPr>
            <w:r w:rsidRPr="00FA5D56">
              <w:rPr>
                <w:rFonts w:ascii="Arial" w:hAnsi="Arial" w:cs="Arial"/>
                <w:sz w:val="22"/>
                <w:szCs w:val="22"/>
              </w:rPr>
              <w:t>Check contact lists, messaging templates and escalation routes.</w:t>
            </w:r>
          </w:p>
        </w:tc>
      </w:tr>
      <w:tr w:rsidR="00650C7C" w:rsidRPr="00FA5D56" w14:paraId="562523BB"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40CD7B3" w14:textId="77777777" w:rsidR="00650C7C" w:rsidRPr="00FA5D56" w:rsidRDefault="00650C7C">
            <w:pPr>
              <w:spacing w:after="160"/>
              <w:rPr>
                <w:rFonts w:ascii="Arial" w:hAnsi="Arial" w:cs="Arial"/>
                <w:sz w:val="22"/>
                <w:szCs w:val="22"/>
              </w:rPr>
            </w:pPr>
            <w:r w:rsidRPr="00FA5D56">
              <w:rPr>
                <w:rFonts w:ascii="Arial" w:hAnsi="Arial" w:cs="Arial"/>
                <w:sz w:val="22"/>
                <w:szCs w:val="22"/>
              </w:rPr>
              <w:t>Training and awareness</w:t>
            </w:r>
          </w:p>
        </w:tc>
        <w:tc>
          <w:tcPr>
            <w:tcW w:w="0" w:type="auto"/>
            <w:tcBorders>
              <w:top w:val="outset" w:sz="6" w:space="0" w:color="auto"/>
              <w:left w:val="outset" w:sz="6" w:space="0" w:color="auto"/>
              <w:bottom w:val="outset" w:sz="6" w:space="0" w:color="auto"/>
              <w:right w:val="outset" w:sz="6" w:space="0" w:color="auto"/>
            </w:tcBorders>
            <w:vAlign w:val="center"/>
            <w:hideMark/>
          </w:tcPr>
          <w:p w14:paraId="4BBBB4FC" w14:textId="77777777" w:rsidR="00650C7C" w:rsidRPr="00FA5D56" w:rsidRDefault="00650C7C">
            <w:pPr>
              <w:spacing w:after="160"/>
              <w:rPr>
                <w:rFonts w:ascii="Arial" w:hAnsi="Arial" w:cs="Arial"/>
                <w:sz w:val="22"/>
                <w:szCs w:val="22"/>
              </w:rPr>
            </w:pPr>
            <w:r w:rsidRPr="00FA5D56">
              <w:rPr>
                <w:rFonts w:ascii="Arial" w:hAnsi="Arial" w:cs="Arial"/>
                <w:sz w:val="22"/>
                <w:szCs w:val="22"/>
              </w:rPr>
              <w:t>Do staff know what to do and where to find guidance?</w:t>
            </w:r>
          </w:p>
        </w:tc>
        <w:tc>
          <w:tcPr>
            <w:tcW w:w="0" w:type="auto"/>
            <w:tcBorders>
              <w:top w:val="outset" w:sz="6" w:space="0" w:color="auto"/>
              <w:left w:val="outset" w:sz="6" w:space="0" w:color="auto"/>
              <w:bottom w:val="outset" w:sz="6" w:space="0" w:color="auto"/>
              <w:right w:val="outset" w:sz="6" w:space="0" w:color="auto"/>
            </w:tcBorders>
            <w:vAlign w:val="center"/>
            <w:hideMark/>
          </w:tcPr>
          <w:p w14:paraId="7B1B01E8" w14:textId="77777777" w:rsidR="00650C7C" w:rsidRPr="00FA5D56" w:rsidRDefault="00650C7C">
            <w:pPr>
              <w:spacing w:after="160"/>
              <w:rPr>
                <w:rFonts w:ascii="Arial" w:hAnsi="Arial" w:cs="Arial"/>
                <w:sz w:val="22"/>
                <w:szCs w:val="22"/>
              </w:rPr>
            </w:pPr>
            <w:r w:rsidRPr="00FA5D56">
              <w:rPr>
                <w:rFonts w:ascii="Arial" w:hAnsi="Arial" w:cs="Arial"/>
                <w:sz w:val="22"/>
                <w:szCs w:val="22"/>
              </w:rPr>
              <w:t>Record training, briefings and refresher arrangements.</w:t>
            </w:r>
          </w:p>
        </w:tc>
      </w:tr>
      <w:tr w:rsidR="00650C7C" w:rsidRPr="00FA5D56" w14:paraId="3CC31635"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9D89FE9" w14:textId="77777777" w:rsidR="00650C7C" w:rsidRPr="00FA5D56" w:rsidRDefault="00650C7C">
            <w:pPr>
              <w:spacing w:after="160"/>
              <w:rPr>
                <w:rFonts w:ascii="Arial" w:hAnsi="Arial" w:cs="Arial"/>
                <w:sz w:val="22"/>
                <w:szCs w:val="22"/>
              </w:rPr>
            </w:pPr>
            <w:r w:rsidRPr="00FA5D56">
              <w:rPr>
                <w:rFonts w:ascii="Arial" w:hAnsi="Arial" w:cs="Arial"/>
                <w:sz w:val="22"/>
                <w:szCs w:val="22"/>
              </w:rPr>
              <w:t>Site security</w:t>
            </w:r>
          </w:p>
        </w:tc>
        <w:tc>
          <w:tcPr>
            <w:tcW w:w="0" w:type="auto"/>
            <w:tcBorders>
              <w:top w:val="outset" w:sz="6" w:space="0" w:color="auto"/>
              <w:left w:val="outset" w:sz="6" w:space="0" w:color="auto"/>
              <w:bottom w:val="outset" w:sz="6" w:space="0" w:color="auto"/>
              <w:right w:val="outset" w:sz="6" w:space="0" w:color="auto"/>
            </w:tcBorders>
            <w:vAlign w:val="center"/>
            <w:hideMark/>
          </w:tcPr>
          <w:p w14:paraId="367BABD3" w14:textId="77777777" w:rsidR="00650C7C" w:rsidRPr="00FA5D56" w:rsidRDefault="00650C7C">
            <w:pPr>
              <w:spacing w:after="160"/>
              <w:rPr>
                <w:rFonts w:ascii="Arial" w:hAnsi="Arial" w:cs="Arial"/>
                <w:sz w:val="22"/>
                <w:szCs w:val="22"/>
              </w:rPr>
            </w:pPr>
            <w:r w:rsidRPr="00FA5D56">
              <w:rPr>
                <w:rFonts w:ascii="Arial" w:hAnsi="Arial" w:cs="Arial"/>
                <w:sz w:val="22"/>
                <w:szCs w:val="22"/>
              </w:rPr>
              <w:t>Are visitor management, access control and reporting arrangements clear?</w:t>
            </w:r>
          </w:p>
        </w:tc>
        <w:tc>
          <w:tcPr>
            <w:tcW w:w="0" w:type="auto"/>
            <w:tcBorders>
              <w:top w:val="outset" w:sz="6" w:space="0" w:color="auto"/>
              <w:left w:val="outset" w:sz="6" w:space="0" w:color="auto"/>
              <w:bottom w:val="outset" w:sz="6" w:space="0" w:color="auto"/>
              <w:right w:val="outset" w:sz="6" w:space="0" w:color="auto"/>
            </w:tcBorders>
            <w:vAlign w:val="center"/>
            <w:hideMark/>
          </w:tcPr>
          <w:p w14:paraId="417B92FF" w14:textId="77777777" w:rsidR="00650C7C" w:rsidRPr="00FA5D56" w:rsidRDefault="00650C7C">
            <w:pPr>
              <w:spacing w:after="160"/>
              <w:rPr>
                <w:rFonts w:ascii="Arial" w:hAnsi="Arial" w:cs="Arial"/>
                <w:sz w:val="22"/>
                <w:szCs w:val="22"/>
              </w:rPr>
            </w:pPr>
            <w:r w:rsidRPr="00FA5D56">
              <w:rPr>
                <w:rFonts w:ascii="Arial" w:hAnsi="Arial" w:cs="Arial"/>
                <w:sz w:val="22"/>
                <w:szCs w:val="22"/>
              </w:rPr>
              <w:t>Review reception, signing-in, badges and suspicious activity reporting.</w:t>
            </w:r>
          </w:p>
        </w:tc>
      </w:tr>
      <w:tr w:rsidR="00650C7C" w:rsidRPr="00FA5D56" w14:paraId="3DB40E4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337B35E" w14:textId="77777777" w:rsidR="00650C7C" w:rsidRPr="00FA5D56" w:rsidRDefault="00650C7C">
            <w:pPr>
              <w:spacing w:after="160"/>
              <w:rPr>
                <w:rFonts w:ascii="Arial" w:hAnsi="Arial" w:cs="Arial"/>
                <w:sz w:val="22"/>
                <w:szCs w:val="22"/>
              </w:rPr>
            </w:pPr>
            <w:r w:rsidRPr="00FA5D56">
              <w:rPr>
                <w:rFonts w:ascii="Arial" w:hAnsi="Arial" w:cs="Arial"/>
                <w:sz w:val="22"/>
                <w:szCs w:val="22"/>
              </w:rPr>
              <w:t>Plan maintenance</w:t>
            </w:r>
          </w:p>
        </w:tc>
        <w:tc>
          <w:tcPr>
            <w:tcW w:w="0" w:type="auto"/>
            <w:tcBorders>
              <w:top w:val="outset" w:sz="6" w:space="0" w:color="auto"/>
              <w:left w:val="outset" w:sz="6" w:space="0" w:color="auto"/>
              <w:bottom w:val="outset" w:sz="6" w:space="0" w:color="auto"/>
              <w:right w:val="outset" w:sz="6" w:space="0" w:color="auto"/>
            </w:tcBorders>
            <w:vAlign w:val="center"/>
            <w:hideMark/>
          </w:tcPr>
          <w:p w14:paraId="2AE8D4E6" w14:textId="77777777" w:rsidR="00650C7C" w:rsidRPr="00FA5D56" w:rsidRDefault="00650C7C">
            <w:pPr>
              <w:spacing w:after="160"/>
              <w:rPr>
                <w:rFonts w:ascii="Arial" w:hAnsi="Arial" w:cs="Arial"/>
                <w:sz w:val="22"/>
                <w:szCs w:val="22"/>
              </w:rPr>
            </w:pPr>
            <w:r w:rsidRPr="00FA5D56">
              <w:rPr>
                <w:rFonts w:ascii="Arial" w:hAnsi="Arial" w:cs="Arial"/>
                <w:sz w:val="22"/>
                <w:szCs w:val="22"/>
              </w:rPr>
              <w:t>How often will this appendix and related procedures be reviewed?</w:t>
            </w:r>
          </w:p>
        </w:tc>
        <w:tc>
          <w:tcPr>
            <w:tcW w:w="0" w:type="auto"/>
            <w:tcBorders>
              <w:top w:val="outset" w:sz="6" w:space="0" w:color="auto"/>
              <w:left w:val="outset" w:sz="6" w:space="0" w:color="auto"/>
              <w:bottom w:val="outset" w:sz="6" w:space="0" w:color="auto"/>
              <w:right w:val="outset" w:sz="6" w:space="0" w:color="auto"/>
            </w:tcBorders>
            <w:vAlign w:val="center"/>
            <w:hideMark/>
          </w:tcPr>
          <w:p w14:paraId="413C346D" w14:textId="77777777" w:rsidR="00650C7C" w:rsidRPr="00FA5D56" w:rsidRDefault="00650C7C">
            <w:pPr>
              <w:spacing w:after="160"/>
              <w:rPr>
                <w:rFonts w:ascii="Arial" w:hAnsi="Arial" w:cs="Arial"/>
                <w:sz w:val="22"/>
                <w:szCs w:val="22"/>
              </w:rPr>
            </w:pPr>
            <w:r w:rsidRPr="00FA5D56">
              <w:rPr>
                <w:rFonts w:ascii="Arial" w:hAnsi="Arial" w:cs="Arial"/>
                <w:sz w:val="22"/>
                <w:szCs w:val="22"/>
              </w:rPr>
              <w:t>Add to emergency plan review schedule.</w:t>
            </w:r>
          </w:p>
        </w:tc>
      </w:tr>
    </w:tbl>
    <w:p w14:paraId="75E879CE" w14:textId="77777777" w:rsidR="00650C7C" w:rsidRPr="00FA5D56" w:rsidRDefault="00650C7C">
      <w:pPr>
        <w:rPr>
          <w:rFonts w:ascii="Arial" w:hAnsi="Arial" w:cs="Arial"/>
          <w:lang w:eastAsia="en-GB"/>
        </w:rPr>
      </w:pPr>
    </w:p>
    <w:p w14:paraId="5632226F" w14:textId="77777777" w:rsidR="00FA5D56" w:rsidRDefault="00FA5D56">
      <w:pPr>
        <w:pStyle w:val="Heading2"/>
        <w:rPr>
          <w:rFonts w:ascii="Arial" w:hAnsi="Arial" w:cs="Arial"/>
        </w:rPr>
      </w:pPr>
    </w:p>
    <w:p w14:paraId="504B72B7" w14:textId="3F951ACE" w:rsidR="00650C7C" w:rsidRPr="00FA5D56" w:rsidRDefault="00650C7C">
      <w:pPr>
        <w:pStyle w:val="Heading2"/>
        <w:rPr>
          <w:rFonts w:ascii="Arial" w:hAnsi="Arial" w:cs="Arial"/>
          <w:sz w:val="36"/>
          <w:szCs w:val="36"/>
          <w:lang w:eastAsia="en-GB"/>
        </w:rPr>
      </w:pPr>
      <w:r w:rsidRPr="00FA5D56">
        <w:rPr>
          <w:rFonts w:ascii="Arial" w:hAnsi="Arial" w:cs="Arial"/>
        </w:rPr>
        <w:t>9. Common misunderstandings</w:t>
      </w:r>
    </w:p>
    <w:p w14:paraId="09215DF2" w14:textId="77777777" w:rsidR="00650C7C" w:rsidRPr="00FA5D56" w:rsidRDefault="00650C7C" w:rsidP="00650C7C">
      <w:pPr>
        <w:pStyle w:val="ListParagraph"/>
        <w:numPr>
          <w:ilvl w:val="0"/>
          <w:numId w:val="4"/>
        </w:numPr>
        <w:rPr>
          <w:rFonts w:ascii="Arial" w:hAnsi="Arial" w:cs="Arial"/>
          <w:lang w:eastAsia="en-GB"/>
        </w:rPr>
      </w:pPr>
      <w:r w:rsidRPr="00FA5D56">
        <w:rPr>
          <w:rFonts w:ascii="Arial" w:hAnsi="Arial" w:cs="Arial"/>
        </w:rPr>
        <w:t>Settings do not need to comply immediately; the Act has an implementation period of at least 24 months from April 2025.</w:t>
      </w:r>
    </w:p>
    <w:p w14:paraId="601DCA34" w14:textId="77777777" w:rsidR="00650C7C" w:rsidRPr="00FA5D56" w:rsidRDefault="00650C7C" w:rsidP="00650C7C">
      <w:pPr>
        <w:pStyle w:val="ListParagraph"/>
        <w:numPr>
          <w:ilvl w:val="0"/>
          <w:numId w:val="4"/>
        </w:numPr>
        <w:rPr>
          <w:rFonts w:ascii="Arial" w:hAnsi="Arial" w:cs="Arial"/>
        </w:rPr>
      </w:pPr>
      <w:r w:rsidRPr="00FA5D56">
        <w:rPr>
          <w:rFonts w:ascii="Arial" w:hAnsi="Arial" w:cs="Arial"/>
        </w:rPr>
        <w:t>There is no requirement to buy specialist services or private sector products to comply with the Act.</w:t>
      </w:r>
    </w:p>
    <w:p w14:paraId="71E31D0E" w14:textId="77777777" w:rsidR="00650C7C" w:rsidRPr="00FA5D56" w:rsidRDefault="00650C7C" w:rsidP="00650C7C">
      <w:pPr>
        <w:pStyle w:val="ListParagraph"/>
        <w:numPr>
          <w:ilvl w:val="0"/>
          <w:numId w:val="4"/>
        </w:numPr>
        <w:rPr>
          <w:rFonts w:ascii="Arial" w:hAnsi="Arial" w:cs="Arial"/>
        </w:rPr>
      </w:pPr>
      <w:r w:rsidRPr="00FA5D56">
        <w:rPr>
          <w:rFonts w:ascii="Arial" w:hAnsi="Arial" w:cs="Arial"/>
        </w:rPr>
        <w:t>Standard tier premises are not required to purchase or install physical security measures solely to comply with the standard duty.</w:t>
      </w:r>
    </w:p>
    <w:p w14:paraId="30DE9F11" w14:textId="77777777" w:rsidR="00650C7C" w:rsidRPr="00FA5D56" w:rsidRDefault="00650C7C" w:rsidP="00650C7C">
      <w:pPr>
        <w:pStyle w:val="ListParagraph"/>
        <w:numPr>
          <w:ilvl w:val="0"/>
          <w:numId w:val="4"/>
        </w:numPr>
        <w:rPr>
          <w:rFonts w:ascii="Arial" w:hAnsi="Arial" w:cs="Arial"/>
        </w:rPr>
      </w:pPr>
      <w:r w:rsidRPr="00FA5D56">
        <w:rPr>
          <w:rFonts w:ascii="Arial" w:hAnsi="Arial" w:cs="Arial"/>
        </w:rPr>
        <w:t>There is no specific requirement in the Act to provide medical treatment or purchase public access trauma first aid kits.</w:t>
      </w:r>
    </w:p>
    <w:p w14:paraId="6789281D" w14:textId="77777777" w:rsidR="00650C7C" w:rsidRPr="00FA5D56" w:rsidRDefault="00650C7C" w:rsidP="00650C7C">
      <w:pPr>
        <w:pStyle w:val="ListParagraph"/>
        <w:numPr>
          <w:ilvl w:val="0"/>
          <w:numId w:val="4"/>
        </w:numPr>
        <w:rPr>
          <w:rFonts w:ascii="Arial" w:hAnsi="Arial" w:cs="Arial"/>
        </w:rPr>
      </w:pPr>
      <w:r w:rsidRPr="00FA5D56">
        <w:rPr>
          <w:rFonts w:ascii="Arial" w:hAnsi="Arial" w:cs="Arial"/>
        </w:rPr>
        <w:t>Notification to the SIA will not be required until the relevant provisions commence, and the process will be set out in official guidance.</w:t>
      </w:r>
    </w:p>
    <w:p w14:paraId="13D4D1AE" w14:textId="77777777" w:rsidR="00650C7C" w:rsidRPr="00FA5D56" w:rsidRDefault="00650C7C" w:rsidP="00650C7C">
      <w:pPr>
        <w:pStyle w:val="ListParagraph"/>
        <w:numPr>
          <w:ilvl w:val="0"/>
          <w:numId w:val="4"/>
        </w:numPr>
        <w:rPr>
          <w:rFonts w:ascii="Arial" w:hAnsi="Arial" w:cs="Arial"/>
        </w:rPr>
      </w:pPr>
      <w:r w:rsidRPr="00FA5D56">
        <w:rPr>
          <w:rFonts w:ascii="Arial" w:hAnsi="Arial" w:cs="Arial"/>
        </w:rPr>
        <w:t>Even settings that are out of scope should still consider protective security as good practice.</w:t>
      </w:r>
    </w:p>
    <w:p w14:paraId="71BD4644" w14:textId="77777777" w:rsidR="006C3DDE" w:rsidRPr="00FA5D56" w:rsidRDefault="006C3DDE">
      <w:pPr>
        <w:pStyle w:val="Heading2"/>
        <w:rPr>
          <w:rFonts w:ascii="Arial" w:hAnsi="Arial" w:cs="Arial"/>
          <w:lang w:eastAsia="en-GB"/>
        </w:rPr>
      </w:pPr>
      <w:r w:rsidRPr="00FA5D56">
        <w:rPr>
          <w:rFonts w:ascii="Arial" w:hAnsi="Arial" w:cs="Arial"/>
        </w:rPr>
        <w:t xml:space="preserve">10. Good practice for </w:t>
      </w:r>
      <w:proofErr w:type="gramStart"/>
      <w:r w:rsidRPr="00FA5D56">
        <w:rPr>
          <w:rFonts w:ascii="Arial" w:hAnsi="Arial" w:cs="Arial"/>
        </w:rPr>
        <w:t>out of scope</w:t>
      </w:r>
      <w:proofErr w:type="gramEnd"/>
      <w:r w:rsidRPr="00FA5D56">
        <w:rPr>
          <w:rFonts w:ascii="Arial" w:hAnsi="Arial" w:cs="Arial"/>
        </w:rPr>
        <w:t xml:space="preserve"> premises</w:t>
      </w:r>
    </w:p>
    <w:p w14:paraId="7888362A" w14:textId="77777777" w:rsidR="006C3DDE" w:rsidRPr="00FA5D56" w:rsidRDefault="006C3DDE">
      <w:pPr>
        <w:rPr>
          <w:rFonts w:ascii="Arial" w:hAnsi="Arial" w:cs="Arial"/>
          <w:lang w:eastAsia="en-GB"/>
        </w:rPr>
      </w:pPr>
      <w:r w:rsidRPr="00FA5D56">
        <w:rPr>
          <w:rFonts w:ascii="Arial" w:hAnsi="Arial" w:cs="Arial"/>
        </w:rPr>
        <w:t xml:space="preserve">Premises that are out of scope are not legally required to comply with Martyn’s Law. However, they should still consider proportionate protective security and preparedness as good practice, particularly </w:t>
      </w:r>
      <w:proofErr w:type="gramStart"/>
      <w:r w:rsidRPr="00FA5D56">
        <w:rPr>
          <w:rFonts w:ascii="Arial" w:hAnsi="Arial" w:cs="Arial"/>
        </w:rPr>
        <w:t>where</w:t>
      </w:r>
      <w:proofErr w:type="gramEnd"/>
      <w:r w:rsidRPr="00FA5D56">
        <w:rPr>
          <w:rFonts w:ascii="Arial" w:hAnsi="Arial" w:cs="Arial"/>
        </w:rPr>
        <w:t xml:space="preserve"> learners, staff, visitors or members of the public may be present. The aim is not to create unnecessary burden, but to support a positive security culture and ensure staff know how to identify concerns, respond quickly and keep people safe during a major incident.</w:t>
      </w:r>
    </w:p>
    <w:p w14:paraId="2BAAA95D" w14:textId="77777777" w:rsidR="006C3DDE" w:rsidRPr="00FA5D56" w:rsidRDefault="006C3DDE" w:rsidP="006C3DDE">
      <w:pPr>
        <w:pStyle w:val="ListParagraph"/>
        <w:numPr>
          <w:ilvl w:val="0"/>
          <w:numId w:val="6"/>
        </w:numPr>
        <w:rPr>
          <w:rFonts w:ascii="Arial" w:hAnsi="Arial" w:cs="Arial"/>
          <w:sz w:val="20"/>
          <w:szCs w:val="20"/>
          <w:lang w:eastAsia="en-GB"/>
        </w:rPr>
      </w:pPr>
      <w:r w:rsidRPr="00FA5D56">
        <w:rPr>
          <w:rFonts w:ascii="Arial" w:hAnsi="Arial" w:cs="Arial"/>
          <w:b/>
          <w:bCs/>
        </w:rPr>
        <w:t>Maintain basic emergency procedures:</w:t>
      </w:r>
      <w:r w:rsidRPr="00FA5D56">
        <w:rPr>
          <w:rFonts w:ascii="Arial" w:hAnsi="Arial" w:cs="Arial"/>
        </w:rPr>
        <w:t xml:space="preserve"> keep evacuation, invacuation, lockdown and communication arrangements simple, current and understood by staff.</w:t>
      </w:r>
    </w:p>
    <w:p w14:paraId="4D3022A3" w14:textId="77777777" w:rsidR="006C3DDE" w:rsidRPr="00FA5D56" w:rsidRDefault="006C3DDE" w:rsidP="006C3DDE">
      <w:pPr>
        <w:pStyle w:val="ListParagraph"/>
        <w:numPr>
          <w:ilvl w:val="0"/>
          <w:numId w:val="6"/>
        </w:numPr>
        <w:rPr>
          <w:rFonts w:ascii="Arial" w:hAnsi="Arial" w:cs="Arial"/>
          <w:sz w:val="20"/>
          <w:szCs w:val="20"/>
        </w:rPr>
      </w:pPr>
      <w:r w:rsidRPr="00FA5D56">
        <w:rPr>
          <w:rFonts w:ascii="Arial" w:hAnsi="Arial" w:cs="Arial"/>
          <w:b/>
          <w:bCs/>
        </w:rPr>
        <w:t>Promote a security-minded culture:</w:t>
      </w:r>
      <w:r w:rsidRPr="00FA5D56">
        <w:rPr>
          <w:rFonts w:ascii="Arial" w:hAnsi="Arial" w:cs="Arial"/>
        </w:rPr>
        <w:t xml:space="preserve"> encourage staff to challenge politely, report suspicious activity and know who to contact if something does not feel right.</w:t>
      </w:r>
    </w:p>
    <w:p w14:paraId="4AAD967D" w14:textId="77777777" w:rsidR="006C3DDE" w:rsidRPr="00FA5D56" w:rsidRDefault="006C3DDE" w:rsidP="006C3DDE">
      <w:pPr>
        <w:pStyle w:val="ListParagraph"/>
        <w:numPr>
          <w:ilvl w:val="0"/>
          <w:numId w:val="6"/>
        </w:numPr>
        <w:rPr>
          <w:rFonts w:ascii="Arial" w:hAnsi="Arial" w:cs="Arial"/>
          <w:sz w:val="20"/>
          <w:szCs w:val="20"/>
        </w:rPr>
      </w:pPr>
      <w:r w:rsidRPr="00FA5D56">
        <w:rPr>
          <w:rFonts w:ascii="Arial" w:hAnsi="Arial" w:cs="Arial"/>
          <w:b/>
          <w:bCs/>
        </w:rPr>
        <w:t>Review site access and visitor arrangements:</w:t>
      </w:r>
      <w:r w:rsidRPr="00FA5D56">
        <w:rPr>
          <w:rFonts w:ascii="Arial" w:hAnsi="Arial" w:cs="Arial"/>
        </w:rPr>
        <w:t xml:space="preserve"> check signing-in, badges, reception controls, access to buildings and arrangements for contractors, deliveries and volunteers.</w:t>
      </w:r>
    </w:p>
    <w:p w14:paraId="007319FF" w14:textId="77777777" w:rsidR="006C3DDE" w:rsidRPr="00FA5D56" w:rsidRDefault="006C3DDE" w:rsidP="006C3DDE">
      <w:pPr>
        <w:pStyle w:val="ListParagraph"/>
        <w:numPr>
          <w:ilvl w:val="0"/>
          <w:numId w:val="6"/>
        </w:numPr>
        <w:rPr>
          <w:rFonts w:ascii="Arial" w:hAnsi="Arial" w:cs="Arial"/>
          <w:sz w:val="20"/>
          <w:szCs w:val="20"/>
        </w:rPr>
      </w:pPr>
      <w:r w:rsidRPr="00FA5D56">
        <w:rPr>
          <w:rFonts w:ascii="Arial" w:hAnsi="Arial" w:cs="Arial"/>
          <w:b/>
          <w:bCs/>
        </w:rPr>
        <w:t>Plan for communication during an incident:</w:t>
      </w:r>
      <w:r w:rsidRPr="00FA5D56">
        <w:rPr>
          <w:rFonts w:ascii="Arial" w:hAnsi="Arial" w:cs="Arial"/>
        </w:rPr>
        <w:t xml:space="preserve"> ensure staff know how alerts would be shared </w:t>
      </w:r>
      <w:proofErr w:type="gramStart"/>
      <w:r w:rsidRPr="00FA5D56">
        <w:rPr>
          <w:rFonts w:ascii="Arial" w:hAnsi="Arial" w:cs="Arial"/>
        </w:rPr>
        <w:t>internally,</w:t>
      </w:r>
      <w:proofErr w:type="gramEnd"/>
      <w:r w:rsidRPr="00FA5D56">
        <w:rPr>
          <w:rFonts w:ascii="Arial" w:hAnsi="Arial" w:cs="Arial"/>
        </w:rPr>
        <w:t xml:space="preserve"> how emergency services would be contacted and how parents or carers would be updated where appropriate.</w:t>
      </w:r>
    </w:p>
    <w:p w14:paraId="5AB90448" w14:textId="7DE6E103" w:rsidR="006C3DDE" w:rsidRPr="00FA5D56" w:rsidRDefault="006C3DDE" w:rsidP="006C3DDE">
      <w:pPr>
        <w:pStyle w:val="ListParagraph"/>
        <w:numPr>
          <w:ilvl w:val="0"/>
          <w:numId w:val="6"/>
        </w:numPr>
        <w:rPr>
          <w:rFonts w:ascii="Arial" w:hAnsi="Arial" w:cs="Arial"/>
          <w:sz w:val="20"/>
          <w:szCs w:val="20"/>
        </w:rPr>
      </w:pPr>
      <w:r w:rsidRPr="00FA5D56">
        <w:rPr>
          <w:rFonts w:ascii="Arial" w:hAnsi="Arial" w:cs="Arial"/>
          <w:b/>
          <w:bCs/>
        </w:rPr>
        <w:t>Consider training and awareness:</w:t>
      </w:r>
      <w:r w:rsidRPr="00FA5D56">
        <w:rPr>
          <w:rFonts w:ascii="Arial" w:hAnsi="Arial" w:cs="Arial"/>
        </w:rPr>
        <w:t xml:space="preserve"> use free resources such as </w:t>
      </w:r>
      <w:hyperlink r:id="rId10" w:history="1">
        <w:r w:rsidRPr="00FA5D56">
          <w:rPr>
            <w:rStyle w:val="Hyperlink"/>
            <w:rFonts w:ascii="Arial" w:hAnsi="Arial" w:cs="Arial"/>
          </w:rPr>
          <w:t>ACT Awareness</w:t>
        </w:r>
      </w:hyperlink>
      <w:r w:rsidRPr="00FA5D56">
        <w:rPr>
          <w:rFonts w:ascii="Arial" w:hAnsi="Arial" w:cs="Arial"/>
        </w:rPr>
        <w:t xml:space="preserve">, </w:t>
      </w:r>
      <w:hyperlink r:id="rId11" w:history="1">
        <w:r w:rsidR="00CF1BDC" w:rsidRPr="00FA5D56">
          <w:rPr>
            <w:rStyle w:val="Hyperlink"/>
            <w:rFonts w:ascii="Arial" w:hAnsi="Arial" w:cs="Arial"/>
          </w:rPr>
          <w:t>ACT for Education e-learning</w:t>
        </w:r>
      </w:hyperlink>
      <w:r w:rsidR="00CF1BDC" w:rsidRPr="00FA5D56">
        <w:rPr>
          <w:rFonts w:ascii="Arial" w:hAnsi="Arial" w:cs="Arial"/>
        </w:rPr>
        <w:t xml:space="preserve"> </w:t>
      </w:r>
      <w:r w:rsidRPr="00FA5D56">
        <w:rPr>
          <w:rFonts w:ascii="Arial" w:hAnsi="Arial" w:cs="Arial"/>
        </w:rPr>
        <w:t xml:space="preserve">and </w:t>
      </w:r>
      <w:hyperlink r:id="rId12" w:history="1">
        <w:r w:rsidR="00CF1BDC" w:rsidRPr="00FA5D56">
          <w:rPr>
            <w:rStyle w:val="Hyperlink"/>
            <w:rFonts w:ascii="Arial" w:hAnsi="Arial" w:cs="Arial"/>
          </w:rPr>
          <w:t>NPSA See, Check and Notify (</w:t>
        </w:r>
        <w:proofErr w:type="spellStart"/>
        <w:r w:rsidR="00CF1BDC" w:rsidRPr="00FA5D56">
          <w:rPr>
            <w:rStyle w:val="Hyperlink"/>
            <w:rFonts w:ascii="Arial" w:hAnsi="Arial" w:cs="Arial"/>
          </w:rPr>
          <w:t>SCaN</w:t>
        </w:r>
        <w:proofErr w:type="spellEnd"/>
        <w:r w:rsidR="00CF1BDC" w:rsidRPr="00FA5D56">
          <w:rPr>
            <w:rStyle w:val="Hyperlink"/>
            <w:rFonts w:ascii="Arial" w:hAnsi="Arial" w:cs="Arial"/>
          </w:rPr>
          <w:t>)</w:t>
        </w:r>
      </w:hyperlink>
      <w:r w:rsidR="00CF1BDC" w:rsidRPr="00FA5D56">
        <w:rPr>
          <w:rFonts w:ascii="Arial" w:hAnsi="Arial" w:cs="Arial"/>
        </w:rPr>
        <w:t xml:space="preserve"> </w:t>
      </w:r>
      <w:r w:rsidRPr="00FA5D56">
        <w:rPr>
          <w:rFonts w:ascii="Arial" w:hAnsi="Arial" w:cs="Arial"/>
        </w:rPr>
        <w:t>where suitable for the setting.</w:t>
      </w:r>
    </w:p>
    <w:p w14:paraId="06E6244A" w14:textId="77777777" w:rsidR="006C3DDE" w:rsidRPr="00FA5D56" w:rsidRDefault="006C3DDE" w:rsidP="006C3DDE">
      <w:pPr>
        <w:pStyle w:val="ListParagraph"/>
        <w:numPr>
          <w:ilvl w:val="0"/>
          <w:numId w:val="6"/>
        </w:numPr>
        <w:rPr>
          <w:rFonts w:ascii="Arial" w:hAnsi="Arial" w:cs="Arial"/>
          <w:sz w:val="20"/>
          <w:szCs w:val="20"/>
        </w:rPr>
      </w:pPr>
      <w:r w:rsidRPr="00FA5D56">
        <w:rPr>
          <w:rFonts w:ascii="Arial" w:hAnsi="Arial" w:cs="Arial"/>
          <w:b/>
          <w:bCs/>
        </w:rPr>
        <w:t>Test arrangements proportionately:</w:t>
      </w:r>
      <w:r w:rsidRPr="00FA5D56">
        <w:rPr>
          <w:rFonts w:ascii="Arial" w:hAnsi="Arial" w:cs="Arial"/>
        </w:rPr>
        <w:t xml:space="preserve"> use staff briefings, tabletop discussions or walk-throughs to check that procedures are practical and understood.</w:t>
      </w:r>
    </w:p>
    <w:p w14:paraId="460AD990" w14:textId="77777777" w:rsidR="006C3DDE" w:rsidRPr="00FA5D56" w:rsidRDefault="006C3DDE" w:rsidP="006C3DDE">
      <w:pPr>
        <w:pStyle w:val="ListParagraph"/>
        <w:numPr>
          <w:ilvl w:val="0"/>
          <w:numId w:val="6"/>
        </w:numPr>
        <w:rPr>
          <w:rFonts w:ascii="Arial" w:hAnsi="Arial" w:cs="Arial"/>
          <w:sz w:val="20"/>
          <w:szCs w:val="20"/>
        </w:rPr>
      </w:pPr>
      <w:r w:rsidRPr="00FA5D56">
        <w:rPr>
          <w:rFonts w:ascii="Arial" w:hAnsi="Arial" w:cs="Arial"/>
          <w:b/>
          <w:bCs/>
        </w:rPr>
        <w:t>Keep plans under review:</w:t>
      </w:r>
      <w:r w:rsidRPr="00FA5D56">
        <w:rPr>
          <w:rFonts w:ascii="Arial" w:hAnsi="Arial" w:cs="Arial"/>
        </w:rPr>
        <w:t xml:space="preserve"> review arrangements when site use, staffing, building layout, local risks or official guidance changes.</w:t>
      </w:r>
    </w:p>
    <w:p w14:paraId="382812E7" w14:textId="053B61E5" w:rsidR="001D0F36" w:rsidRPr="00FA5D56" w:rsidRDefault="006C3DDE">
      <w:pPr>
        <w:rPr>
          <w:rFonts w:ascii="Arial" w:hAnsi="Arial" w:cs="Arial"/>
        </w:rPr>
      </w:pPr>
      <w:r w:rsidRPr="00FA5D56">
        <w:rPr>
          <w:rFonts w:ascii="Arial" w:hAnsi="Arial" w:cs="Arial"/>
        </w:rPr>
        <w:t xml:space="preserve">Useful guidance and free resources include: the </w:t>
      </w:r>
      <w:hyperlink r:id="rId13" w:history="1">
        <w:r w:rsidRPr="00FA5D56">
          <w:rPr>
            <w:rStyle w:val="Hyperlink"/>
            <w:rFonts w:ascii="Arial" w:hAnsi="Arial" w:cs="Arial"/>
          </w:rPr>
          <w:t>Department for Education’s protective security and preparedness guidance for education settings</w:t>
        </w:r>
      </w:hyperlink>
      <w:r w:rsidRPr="00FA5D56">
        <w:rPr>
          <w:rFonts w:ascii="Arial" w:hAnsi="Arial" w:cs="Arial"/>
        </w:rPr>
        <w:t xml:space="preserve">; </w:t>
      </w:r>
      <w:hyperlink r:id="rId14" w:history="1">
        <w:r w:rsidRPr="00FA5D56">
          <w:rPr>
            <w:rStyle w:val="Hyperlink"/>
            <w:rFonts w:ascii="Arial" w:hAnsi="Arial" w:cs="Arial"/>
          </w:rPr>
          <w:t>school and college security guidance;</w:t>
        </w:r>
      </w:hyperlink>
      <w:r w:rsidRPr="00FA5D56">
        <w:rPr>
          <w:rFonts w:ascii="Arial" w:hAnsi="Arial" w:cs="Arial"/>
        </w:rPr>
        <w:t xml:space="preserve"> </w:t>
      </w:r>
      <w:hyperlink r:id="rId15" w:history="1">
        <w:proofErr w:type="spellStart"/>
        <w:r w:rsidRPr="00FA5D56">
          <w:rPr>
            <w:rStyle w:val="Hyperlink"/>
            <w:rFonts w:ascii="Arial" w:hAnsi="Arial" w:cs="Arial"/>
          </w:rPr>
          <w:t>ProtectUK</w:t>
        </w:r>
        <w:proofErr w:type="spellEnd"/>
        <w:r w:rsidRPr="00FA5D56">
          <w:rPr>
            <w:rStyle w:val="Hyperlink"/>
            <w:rFonts w:ascii="Arial" w:hAnsi="Arial" w:cs="Arial"/>
          </w:rPr>
          <w:t xml:space="preserve"> Martyn’s Law resources;</w:t>
        </w:r>
      </w:hyperlink>
      <w:r w:rsidRPr="00FA5D56">
        <w:rPr>
          <w:rFonts w:ascii="Arial" w:hAnsi="Arial" w:cs="Arial"/>
        </w:rPr>
        <w:t xml:space="preserve"> </w:t>
      </w:r>
      <w:hyperlink r:id="rId16" w:history="1">
        <w:proofErr w:type="spellStart"/>
        <w:r w:rsidRPr="00FA5D56">
          <w:rPr>
            <w:rStyle w:val="Hyperlink"/>
            <w:rFonts w:ascii="Arial" w:hAnsi="Arial" w:cs="Arial"/>
          </w:rPr>
          <w:t>ProtectUK</w:t>
        </w:r>
        <w:proofErr w:type="spellEnd"/>
        <w:r w:rsidRPr="00FA5D56">
          <w:rPr>
            <w:rStyle w:val="Hyperlink"/>
            <w:rFonts w:ascii="Arial" w:hAnsi="Arial" w:cs="Arial"/>
          </w:rPr>
          <w:t xml:space="preserve"> guidance on evacuation, invacuation, lockdown and protected spaces;</w:t>
        </w:r>
      </w:hyperlink>
      <w:r w:rsidRPr="00FA5D56">
        <w:rPr>
          <w:rFonts w:ascii="Arial" w:hAnsi="Arial" w:cs="Arial"/>
        </w:rPr>
        <w:t xml:space="preserve"> </w:t>
      </w:r>
      <w:hyperlink r:id="rId17" w:history="1">
        <w:r w:rsidRPr="00FA5D56">
          <w:rPr>
            <w:rStyle w:val="Hyperlink"/>
            <w:rFonts w:ascii="Arial" w:hAnsi="Arial" w:cs="Arial"/>
          </w:rPr>
          <w:t>ACT for Education e-learning</w:t>
        </w:r>
      </w:hyperlink>
      <w:r w:rsidRPr="00FA5D56">
        <w:rPr>
          <w:rFonts w:ascii="Arial" w:hAnsi="Arial" w:cs="Arial"/>
        </w:rPr>
        <w:t xml:space="preserve">; and </w:t>
      </w:r>
      <w:hyperlink r:id="rId18" w:history="1">
        <w:r w:rsidRPr="00FA5D56">
          <w:rPr>
            <w:rStyle w:val="Hyperlink"/>
            <w:rFonts w:ascii="Arial" w:hAnsi="Arial" w:cs="Arial"/>
          </w:rPr>
          <w:t>NPSA See, Check and Notify (</w:t>
        </w:r>
        <w:proofErr w:type="spellStart"/>
        <w:r w:rsidRPr="00FA5D56">
          <w:rPr>
            <w:rStyle w:val="Hyperlink"/>
            <w:rFonts w:ascii="Arial" w:hAnsi="Arial" w:cs="Arial"/>
          </w:rPr>
          <w:t>SCaN</w:t>
        </w:r>
        <w:proofErr w:type="spellEnd"/>
        <w:r w:rsidRPr="00FA5D56">
          <w:rPr>
            <w:rStyle w:val="Hyperlink"/>
            <w:rFonts w:ascii="Arial" w:hAnsi="Arial" w:cs="Arial"/>
          </w:rPr>
          <w:t>).</w:t>
        </w:r>
      </w:hyperlink>
      <w:r w:rsidRPr="00FA5D56">
        <w:rPr>
          <w:rFonts w:ascii="Arial" w:hAnsi="Arial" w:cs="Arial"/>
        </w:rPr>
        <w:t xml:space="preserve"> </w:t>
      </w:r>
    </w:p>
    <w:p w14:paraId="6A50CC35" w14:textId="1FEF3DF1" w:rsidR="006C3DDE" w:rsidRPr="00FA5D56" w:rsidRDefault="006C3DDE">
      <w:pPr>
        <w:rPr>
          <w:rFonts w:ascii="Arial" w:hAnsi="Arial" w:cs="Arial"/>
          <w:lang w:eastAsia="en-GB"/>
        </w:rPr>
      </w:pPr>
      <w:r w:rsidRPr="00FA5D56">
        <w:rPr>
          <w:rFonts w:ascii="Arial" w:hAnsi="Arial" w:cs="Arial"/>
        </w:rPr>
        <w:t>Settings should use official guidance to support proportionate local planning and avoid purchasing products or services unless these are clearly justified by their own risk assessment and operating context.</w:t>
      </w:r>
    </w:p>
    <w:p w14:paraId="0B437C15" w14:textId="77777777" w:rsidR="00650C7C" w:rsidRPr="00FA5D56" w:rsidRDefault="00650C7C">
      <w:pPr>
        <w:pStyle w:val="Heading2"/>
        <w:rPr>
          <w:rFonts w:ascii="Arial" w:hAnsi="Arial" w:cs="Arial"/>
          <w:sz w:val="36"/>
          <w:szCs w:val="36"/>
          <w:lang w:eastAsia="en-GB"/>
        </w:rPr>
      </w:pPr>
      <w:r w:rsidRPr="00FA5D56">
        <w:rPr>
          <w:rFonts w:ascii="Arial" w:hAnsi="Arial" w:cs="Arial"/>
        </w:rPr>
        <w:lastRenderedPageBreak/>
        <w:t>10. Links with the Education &amp; Childcare Setting Emergency Plan</w:t>
      </w:r>
    </w:p>
    <w:p w14:paraId="0F398A74" w14:textId="77777777" w:rsidR="00650C7C" w:rsidRPr="00FA5D56" w:rsidRDefault="00650C7C">
      <w:pPr>
        <w:rPr>
          <w:rFonts w:ascii="Arial" w:hAnsi="Arial" w:cs="Arial"/>
          <w:lang w:eastAsia="en-GB"/>
        </w:rPr>
      </w:pPr>
      <w:r w:rsidRPr="00FA5D56">
        <w:rPr>
          <w:rFonts w:ascii="Arial" w:hAnsi="Arial" w:cs="Arial"/>
        </w:rPr>
        <w:t>This appendix should be read alongside the main Education &amp; Childcare Setting Emergency Plan, particularly sections covering emergency contacts, roles and responsibilities, evacuation, lockdown, shelter or invacuation, communication, business continuity, safeguarding, site security and post-incident recovery. Settings should avoid creating duplicate procedures where existing arrangements can be reviewed and strengthened to meet Martyn’s Law requirements.</w:t>
      </w:r>
    </w:p>
    <w:p w14:paraId="00C6840C" w14:textId="77777777" w:rsidR="00650C7C" w:rsidRPr="00FA5D56" w:rsidRDefault="00650C7C">
      <w:pPr>
        <w:pStyle w:val="Heading2"/>
        <w:rPr>
          <w:rFonts w:ascii="Arial" w:hAnsi="Arial" w:cs="Arial"/>
          <w:sz w:val="36"/>
          <w:szCs w:val="36"/>
          <w:lang w:eastAsia="en-GB"/>
        </w:rPr>
      </w:pPr>
      <w:r w:rsidRPr="00FA5D56">
        <w:rPr>
          <w:rFonts w:ascii="Arial" w:hAnsi="Arial" w:cs="Arial"/>
        </w:rPr>
        <w:t>11. Review and maintenance</w:t>
      </w:r>
    </w:p>
    <w:p w14:paraId="6625E445" w14:textId="77777777" w:rsidR="00650C7C" w:rsidRPr="00FA5D56" w:rsidRDefault="00650C7C">
      <w:pPr>
        <w:rPr>
          <w:rFonts w:ascii="Arial" w:hAnsi="Arial" w:cs="Arial"/>
          <w:lang w:eastAsia="en-GB"/>
        </w:rPr>
      </w:pPr>
      <w:r w:rsidRPr="00FA5D56">
        <w:rPr>
          <w:rFonts w:ascii="Arial" w:hAnsi="Arial" w:cs="Arial"/>
        </w:rPr>
        <w:t xml:space="preserve">This appendix should be reviewed at least annually, following any significant change to site capacity or use, following an incident or exercise, or when new statutory guidance is published by the Home Office, SIA, </w:t>
      </w:r>
      <w:proofErr w:type="spellStart"/>
      <w:r w:rsidRPr="00FA5D56">
        <w:rPr>
          <w:rFonts w:ascii="Arial" w:hAnsi="Arial" w:cs="Arial"/>
        </w:rPr>
        <w:t>ProtectUK</w:t>
      </w:r>
      <w:proofErr w:type="spellEnd"/>
      <w:r w:rsidRPr="00FA5D56">
        <w:rPr>
          <w:rFonts w:ascii="Arial" w:hAnsi="Arial" w:cs="Arial"/>
        </w:rPr>
        <w:t xml:space="preserve"> or NPSA. Settings should ensure that any changes are communicated to relevant staff and incorporated into training, exercises and plan testing.</w:t>
      </w:r>
    </w:p>
    <w:p w14:paraId="6B39A526" w14:textId="77777777" w:rsidR="00EF2E08" w:rsidRPr="00FA5D56" w:rsidRDefault="00EF2E08">
      <w:pPr>
        <w:pStyle w:val="Heading2"/>
        <w:rPr>
          <w:rFonts w:ascii="Arial" w:hAnsi="Arial" w:cs="Arial"/>
          <w:lang w:eastAsia="en-GB"/>
        </w:rPr>
      </w:pPr>
      <w:r w:rsidRPr="00FA5D56">
        <w:rPr>
          <w:rFonts w:ascii="Arial" w:hAnsi="Arial" w:cs="Arial"/>
        </w:rPr>
        <w:t>12. Simple action plan for schools</w:t>
      </w:r>
    </w:p>
    <w:p w14:paraId="6B8F1461" w14:textId="77777777" w:rsidR="00EF2E08" w:rsidRPr="00FA5D56" w:rsidRDefault="00EF2E08">
      <w:pPr>
        <w:rPr>
          <w:rFonts w:ascii="Arial" w:hAnsi="Arial" w:cs="Arial"/>
          <w:lang w:eastAsia="en-GB"/>
        </w:rPr>
      </w:pPr>
      <w:r w:rsidRPr="00FA5D56">
        <w:rPr>
          <w:rFonts w:ascii="Arial" w:hAnsi="Arial" w:cs="Arial"/>
        </w:rPr>
        <w:t>Schools can use the action plan below to record what has been reviewed, what needs to be updated and who is responsible for completing each action.</w:t>
      </w:r>
    </w:p>
    <w:tbl>
      <w:tblPr>
        <w:tblStyle w:val="GridTable4-Accent1"/>
        <w:tblW w:w="0" w:type="auto"/>
        <w:tblInd w:w="0" w:type="dxa"/>
        <w:tblLook w:val="04A0" w:firstRow="1" w:lastRow="0" w:firstColumn="1" w:lastColumn="0" w:noHBand="0" w:noVBand="1"/>
      </w:tblPr>
      <w:tblGrid>
        <w:gridCol w:w="5330"/>
        <w:gridCol w:w="2598"/>
        <w:gridCol w:w="1082"/>
      </w:tblGrid>
      <w:tr w:rsidR="00517648" w:rsidRPr="00FA5D56" w14:paraId="23E9AC36"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F164CF7" w14:textId="77777777" w:rsidR="00517648" w:rsidRPr="00FA5D56" w:rsidRDefault="00517648">
            <w:pPr>
              <w:spacing w:after="160"/>
              <w:rPr>
                <w:rFonts w:ascii="Arial" w:hAnsi="Arial" w:cs="Arial"/>
                <w:sz w:val="22"/>
                <w:szCs w:val="22"/>
                <w:lang w:eastAsia="en-GB"/>
              </w:rPr>
            </w:pPr>
            <w:r w:rsidRPr="00FA5D56">
              <w:rPr>
                <w:rFonts w:ascii="Arial" w:hAnsi="Arial" w:cs="Arial"/>
                <w:b/>
                <w:bCs/>
                <w:sz w:val="22"/>
                <w:szCs w:val="22"/>
              </w:rPr>
              <w:t>Action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3593681D" w14:textId="77777777" w:rsidR="00517648" w:rsidRPr="00FA5D56" w:rsidRDefault="00517648">
            <w:pPr>
              <w:spacing w:after="160"/>
              <w:rPr>
                <w:rFonts w:ascii="Arial" w:hAnsi="Arial" w:cs="Arial"/>
                <w:sz w:val="22"/>
                <w:szCs w:val="22"/>
              </w:rPr>
            </w:pPr>
            <w:r w:rsidRPr="00FA5D56">
              <w:rPr>
                <w:rFonts w:ascii="Arial" w:hAnsi="Arial" w:cs="Arial"/>
                <w:b/>
                <w:bCs/>
                <w:sz w:val="22"/>
                <w:szCs w:val="22"/>
              </w:rPr>
              <w:t>Lead</w:t>
            </w:r>
          </w:p>
        </w:tc>
        <w:tc>
          <w:tcPr>
            <w:tcW w:w="0" w:type="auto"/>
            <w:tcBorders>
              <w:top w:val="outset" w:sz="6" w:space="0" w:color="auto"/>
              <w:left w:val="outset" w:sz="6" w:space="0" w:color="auto"/>
              <w:bottom w:val="outset" w:sz="6" w:space="0" w:color="auto"/>
              <w:right w:val="outset" w:sz="6" w:space="0" w:color="auto"/>
            </w:tcBorders>
            <w:vAlign w:val="center"/>
            <w:hideMark/>
          </w:tcPr>
          <w:p w14:paraId="773769FB" w14:textId="77777777" w:rsidR="00517648" w:rsidRPr="00FA5D56" w:rsidRDefault="00517648">
            <w:pPr>
              <w:spacing w:after="160"/>
              <w:rPr>
                <w:rFonts w:ascii="Arial" w:hAnsi="Arial" w:cs="Arial"/>
                <w:sz w:val="22"/>
                <w:szCs w:val="22"/>
              </w:rPr>
            </w:pPr>
            <w:r w:rsidRPr="00FA5D56">
              <w:rPr>
                <w:rFonts w:ascii="Arial" w:hAnsi="Arial" w:cs="Arial"/>
                <w:b/>
                <w:bCs/>
                <w:sz w:val="22"/>
                <w:szCs w:val="22"/>
              </w:rPr>
              <w:t>Status / notes</w:t>
            </w:r>
          </w:p>
        </w:tc>
      </w:tr>
      <w:tr w:rsidR="00517648" w:rsidRPr="00FA5D56" w14:paraId="5A3319B8"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68047FE" w14:textId="77777777" w:rsidR="00517648" w:rsidRPr="00FA5D56" w:rsidRDefault="00517648">
            <w:pPr>
              <w:spacing w:after="160"/>
              <w:rPr>
                <w:rFonts w:ascii="Arial" w:hAnsi="Arial" w:cs="Arial"/>
                <w:sz w:val="22"/>
                <w:szCs w:val="22"/>
              </w:rPr>
            </w:pPr>
            <w:r w:rsidRPr="00FA5D56">
              <w:rPr>
                <w:rFonts w:ascii="Arial" w:hAnsi="Arial" w:cs="Arial"/>
                <w:sz w:val="22"/>
                <w:szCs w:val="22"/>
              </w:rPr>
              <w:t>Confirm whether the school is likely to be in scope by checking the maximum number of pupils, staff, visitors and contractors who may be present at the same time.</w:t>
            </w:r>
          </w:p>
        </w:tc>
        <w:tc>
          <w:tcPr>
            <w:tcW w:w="0" w:type="auto"/>
            <w:tcBorders>
              <w:top w:val="outset" w:sz="6" w:space="0" w:color="auto"/>
              <w:left w:val="outset" w:sz="6" w:space="0" w:color="auto"/>
              <w:bottom w:val="outset" w:sz="6" w:space="0" w:color="auto"/>
              <w:right w:val="outset" w:sz="6" w:space="0" w:color="auto"/>
            </w:tcBorders>
            <w:vAlign w:val="center"/>
            <w:hideMark/>
          </w:tcPr>
          <w:p w14:paraId="1256B3D7" w14:textId="77777777" w:rsidR="00517648" w:rsidRPr="00FA5D56" w:rsidRDefault="00517648">
            <w:pPr>
              <w:spacing w:after="160"/>
              <w:rPr>
                <w:rFonts w:ascii="Arial" w:hAnsi="Arial" w:cs="Arial"/>
                <w:sz w:val="22"/>
                <w:szCs w:val="22"/>
              </w:rPr>
            </w:pPr>
            <w:r w:rsidRPr="00FA5D56">
              <w:rPr>
                <w:rFonts w:ascii="Arial" w:hAnsi="Arial" w:cs="Arial"/>
                <w:sz w:val="22"/>
                <w:szCs w:val="22"/>
              </w:rPr>
              <w:t>Headteacher / Business Manager</w:t>
            </w:r>
          </w:p>
        </w:tc>
        <w:tc>
          <w:tcPr>
            <w:tcW w:w="0" w:type="auto"/>
            <w:tcBorders>
              <w:top w:val="outset" w:sz="6" w:space="0" w:color="auto"/>
              <w:left w:val="outset" w:sz="6" w:space="0" w:color="auto"/>
              <w:bottom w:val="outset" w:sz="6" w:space="0" w:color="auto"/>
              <w:right w:val="outset" w:sz="6" w:space="0" w:color="auto"/>
            </w:tcBorders>
            <w:vAlign w:val="center"/>
            <w:hideMark/>
          </w:tcPr>
          <w:p w14:paraId="1E952181" w14:textId="77777777" w:rsidR="00517648" w:rsidRPr="00FA5D56" w:rsidRDefault="00517648">
            <w:pPr>
              <w:rPr>
                <w:rFonts w:ascii="Arial" w:hAnsi="Arial" w:cs="Arial"/>
                <w:sz w:val="22"/>
                <w:szCs w:val="22"/>
              </w:rPr>
            </w:pPr>
          </w:p>
        </w:tc>
      </w:tr>
      <w:tr w:rsidR="00517648" w:rsidRPr="00FA5D56" w14:paraId="69934AFD"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56E8919" w14:textId="77777777" w:rsidR="00517648" w:rsidRPr="00FA5D56" w:rsidRDefault="00517648">
            <w:pPr>
              <w:spacing w:after="160"/>
              <w:rPr>
                <w:rFonts w:ascii="Arial" w:hAnsi="Arial" w:cs="Arial"/>
                <w:sz w:val="22"/>
                <w:szCs w:val="22"/>
              </w:rPr>
            </w:pPr>
            <w:r w:rsidRPr="00FA5D56">
              <w:rPr>
                <w:rFonts w:ascii="Arial" w:hAnsi="Arial" w:cs="Arial"/>
                <w:sz w:val="22"/>
                <w:szCs w:val="22"/>
              </w:rPr>
              <w:t>Identify the responsible person or responsible body for the premises and record this in the emergency plan.</w:t>
            </w:r>
          </w:p>
        </w:tc>
        <w:tc>
          <w:tcPr>
            <w:tcW w:w="0" w:type="auto"/>
            <w:tcBorders>
              <w:top w:val="outset" w:sz="6" w:space="0" w:color="auto"/>
              <w:left w:val="outset" w:sz="6" w:space="0" w:color="auto"/>
              <w:bottom w:val="outset" w:sz="6" w:space="0" w:color="auto"/>
              <w:right w:val="outset" w:sz="6" w:space="0" w:color="auto"/>
            </w:tcBorders>
            <w:vAlign w:val="center"/>
            <w:hideMark/>
          </w:tcPr>
          <w:p w14:paraId="2C8E7B72" w14:textId="77777777" w:rsidR="00517648" w:rsidRPr="00FA5D56" w:rsidRDefault="00517648">
            <w:pPr>
              <w:spacing w:after="160"/>
              <w:rPr>
                <w:rFonts w:ascii="Arial" w:hAnsi="Arial" w:cs="Arial"/>
                <w:sz w:val="22"/>
                <w:szCs w:val="22"/>
              </w:rPr>
            </w:pPr>
            <w:r w:rsidRPr="00FA5D56">
              <w:rPr>
                <w:rFonts w:ascii="Arial" w:hAnsi="Arial" w:cs="Arial"/>
                <w:sz w:val="22"/>
                <w:szCs w:val="22"/>
              </w:rPr>
              <w:t>Headteacher / Governing Body / Trust</w:t>
            </w:r>
          </w:p>
        </w:tc>
        <w:tc>
          <w:tcPr>
            <w:tcW w:w="0" w:type="auto"/>
            <w:tcBorders>
              <w:top w:val="outset" w:sz="6" w:space="0" w:color="auto"/>
              <w:left w:val="outset" w:sz="6" w:space="0" w:color="auto"/>
              <w:bottom w:val="outset" w:sz="6" w:space="0" w:color="auto"/>
              <w:right w:val="outset" w:sz="6" w:space="0" w:color="auto"/>
            </w:tcBorders>
            <w:vAlign w:val="center"/>
            <w:hideMark/>
          </w:tcPr>
          <w:p w14:paraId="54695FF6" w14:textId="77777777" w:rsidR="00517648" w:rsidRPr="00FA5D56" w:rsidRDefault="00517648">
            <w:pPr>
              <w:rPr>
                <w:rFonts w:ascii="Arial" w:hAnsi="Arial" w:cs="Arial"/>
                <w:sz w:val="22"/>
                <w:szCs w:val="22"/>
              </w:rPr>
            </w:pPr>
          </w:p>
        </w:tc>
      </w:tr>
      <w:tr w:rsidR="00517648" w:rsidRPr="00FA5D56" w14:paraId="17E84F1E"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2B0B7F5" w14:textId="77777777" w:rsidR="00517648" w:rsidRPr="00FA5D56" w:rsidRDefault="00517648">
            <w:pPr>
              <w:spacing w:after="160"/>
              <w:rPr>
                <w:rFonts w:ascii="Arial" w:hAnsi="Arial" w:cs="Arial"/>
                <w:sz w:val="22"/>
                <w:szCs w:val="22"/>
              </w:rPr>
            </w:pPr>
            <w:r w:rsidRPr="00FA5D56">
              <w:rPr>
                <w:rFonts w:ascii="Arial" w:hAnsi="Arial" w:cs="Arial"/>
                <w:sz w:val="22"/>
                <w:szCs w:val="22"/>
              </w:rPr>
              <w:t>Review existing evacuation, invacuation and lockdown procedures to ensure they are clear, proportionate and understood by staff.</w:t>
            </w:r>
          </w:p>
        </w:tc>
        <w:tc>
          <w:tcPr>
            <w:tcW w:w="0" w:type="auto"/>
            <w:tcBorders>
              <w:top w:val="outset" w:sz="6" w:space="0" w:color="auto"/>
              <w:left w:val="outset" w:sz="6" w:space="0" w:color="auto"/>
              <w:bottom w:val="outset" w:sz="6" w:space="0" w:color="auto"/>
              <w:right w:val="outset" w:sz="6" w:space="0" w:color="auto"/>
            </w:tcBorders>
            <w:vAlign w:val="center"/>
            <w:hideMark/>
          </w:tcPr>
          <w:p w14:paraId="608E08FE" w14:textId="77777777" w:rsidR="00517648" w:rsidRPr="00FA5D56" w:rsidRDefault="00517648">
            <w:pPr>
              <w:spacing w:after="160"/>
              <w:rPr>
                <w:rFonts w:ascii="Arial" w:hAnsi="Arial" w:cs="Arial"/>
                <w:sz w:val="22"/>
                <w:szCs w:val="22"/>
              </w:rPr>
            </w:pPr>
            <w:r w:rsidRPr="00FA5D56">
              <w:rPr>
                <w:rFonts w:ascii="Arial" w:hAnsi="Arial" w:cs="Arial"/>
                <w:sz w:val="22"/>
                <w:szCs w:val="22"/>
              </w:rPr>
              <w:t>Senior Leadership Team</w:t>
            </w:r>
          </w:p>
        </w:tc>
        <w:tc>
          <w:tcPr>
            <w:tcW w:w="0" w:type="auto"/>
            <w:tcBorders>
              <w:top w:val="outset" w:sz="6" w:space="0" w:color="auto"/>
              <w:left w:val="outset" w:sz="6" w:space="0" w:color="auto"/>
              <w:bottom w:val="outset" w:sz="6" w:space="0" w:color="auto"/>
              <w:right w:val="outset" w:sz="6" w:space="0" w:color="auto"/>
            </w:tcBorders>
            <w:vAlign w:val="center"/>
            <w:hideMark/>
          </w:tcPr>
          <w:p w14:paraId="33CE99A0" w14:textId="77777777" w:rsidR="00517648" w:rsidRPr="00FA5D56" w:rsidRDefault="00517648">
            <w:pPr>
              <w:rPr>
                <w:rFonts w:ascii="Arial" w:hAnsi="Arial" w:cs="Arial"/>
                <w:sz w:val="22"/>
                <w:szCs w:val="22"/>
              </w:rPr>
            </w:pPr>
          </w:p>
        </w:tc>
      </w:tr>
      <w:tr w:rsidR="00517648" w:rsidRPr="00FA5D56" w14:paraId="29AC5AF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62FEA05" w14:textId="77777777" w:rsidR="00517648" w:rsidRPr="00FA5D56" w:rsidRDefault="00517648">
            <w:pPr>
              <w:spacing w:after="160"/>
              <w:rPr>
                <w:rFonts w:ascii="Arial" w:hAnsi="Arial" w:cs="Arial"/>
                <w:sz w:val="22"/>
                <w:szCs w:val="22"/>
              </w:rPr>
            </w:pPr>
            <w:r w:rsidRPr="00FA5D56">
              <w:rPr>
                <w:rFonts w:ascii="Arial" w:hAnsi="Arial" w:cs="Arial"/>
                <w:sz w:val="22"/>
                <w:szCs w:val="22"/>
              </w:rPr>
              <w:t>Check emergency communication arrangements, including how staff, pupils, visitors, parents, carers and emergency services would be contacted during an incident.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37319D88" w14:textId="77777777" w:rsidR="00517648" w:rsidRPr="00FA5D56" w:rsidRDefault="00517648">
            <w:pPr>
              <w:spacing w:after="160"/>
              <w:rPr>
                <w:rFonts w:ascii="Arial" w:hAnsi="Arial" w:cs="Arial"/>
                <w:sz w:val="22"/>
                <w:szCs w:val="22"/>
              </w:rPr>
            </w:pPr>
            <w:r w:rsidRPr="00FA5D56">
              <w:rPr>
                <w:rFonts w:ascii="Arial" w:hAnsi="Arial" w:cs="Arial"/>
                <w:sz w:val="22"/>
                <w:szCs w:val="22"/>
              </w:rPr>
              <w:t>Senior Leadership Team / Office Team</w:t>
            </w:r>
          </w:p>
        </w:tc>
        <w:tc>
          <w:tcPr>
            <w:tcW w:w="0" w:type="auto"/>
            <w:tcBorders>
              <w:top w:val="outset" w:sz="6" w:space="0" w:color="auto"/>
              <w:left w:val="outset" w:sz="6" w:space="0" w:color="auto"/>
              <w:bottom w:val="outset" w:sz="6" w:space="0" w:color="auto"/>
              <w:right w:val="outset" w:sz="6" w:space="0" w:color="auto"/>
            </w:tcBorders>
            <w:vAlign w:val="center"/>
            <w:hideMark/>
          </w:tcPr>
          <w:p w14:paraId="7AEB230B" w14:textId="77777777" w:rsidR="00517648" w:rsidRPr="00FA5D56" w:rsidRDefault="00517648">
            <w:pPr>
              <w:rPr>
                <w:rFonts w:ascii="Arial" w:hAnsi="Arial" w:cs="Arial"/>
                <w:sz w:val="22"/>
                <w:szCs w:val="22"/>
              </w:rPr>
            </w:pPr>
          </w:p>
        </w:tc>
      </w:tr>
      <w:tr w:rsidR="00517648" w:rsidRPr="00FA5D56" w14:paraId="5CB1914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42A0327" w14:textId="77777777" w:rsidR="00517648" w:rsidRPr="00FA5D56" w:rsidRDefault="00517648">
            <w:pPr>
              <w:spacing w:after="160"/>
              <w:rPr>
                <w:rFonts w:ascii="Arial" w:hAnsi="Arial" w:cs="Arial"/>
                <w:sz w:val="22"/>
                <w:szCs w:val="22"/>
              </w:rPr>
            </w:pPr>
            <w:r w:rsidRPr="00FA5D56">
              <w:rPr>
                <w:rFonts w:ascii="Arial" w:hAnsi="Arial" w:cs="Arial"/>
                <w:sz w:val="22"/>
                <w:szCs w:val="22"/>
              </w:rPr>
              <w:t>Review site access, visitor management, reception arrangements and procedures for reporting suspicious activity.</w:t>
            </w:r>
          </w:p>
        </w:tc>
        <w:tc>
          <w:tcPr>
            <w:tcW w:w="0" w:type="auto"/>
            <w:tcBorders>
              <w:top w:val="outset" w:sz="6" w:space="0" w:color="auto"/>
              <w:left w:val="outset" w:sz="6" w:space="0" w:color="auto"/>
              <w:bottom w:val="outset" w:sz="6" w:space="0" w:color="auto"/>
              <w:right w:val="outset" w:sz="6" w:space="0" w:color="auto"/>
            </w:tcBorders>
            <w:vAlign w:val="center"/>
            <w:hideMark/>
          </w:tcPr>
          <w:p w14:paraId="6AC7D811" w14:textId="77777777" w:rsidR="00517648" w:rsidRPr="00FA5D56" w:rsidRDefault="00517648">
            <w:pPr>
              <w:spacing w:after="160"/>
              <w:rPr>
                <w:rFonts w:ascii="Arial" w:hAnsi="Arial" w:cs="Arial"/>
                <w:sz w:val="22"/>
                <w:szCs w:val="22"/>
              </w:rPr>
            </w:pPr>
            <w:r w:rsidRPr="00FA5D56">
              <w:rPr>
                <w:rFonts w:ascii="Arial" w:hAnsi="Arial" w:cs="Arial"/>
                <w:sz w:val="22"/>
                <w:szCs w:val="22"/>
              </w:rPr>
              <w:t>Site Manager / Business Manager</w:t>
            </w:r>
          </w:p>
        </w:tc>
        <w:tc>
          <w:tcPr>
            <w:tcW w:w="0" w:type="auto"/>
            <w:tcBorders>
              <w:top w:val="outset" w:sz="6" w:space="0" w:color="auto"/>
              <w:left w:val="outset" w:sz="6" w:space="0" w:color="auto"/>
              <w:bottom w:val="outset" w:sz="6" w:space="0" w:color="auto"/>
              <w:right w:val="outset" w:sz="6" w:space="0" w:color="auto"/>
            </w:tcBorders>
            <w:vAlign w:val="center"/>
            <w:hideMark/>
          </w:tcPr>
          <w:p w14:paraId="43DEFD8B" w14:textId="77777777" w:rsidR="00517648" w:rsidRPr="00FA5D56" w:rsidRDefault="00517648">
            <w:pPr>
              <w:rPr>
                <w:rFonts w:ascii="Arial" w:hAnsi="Arial" w:cs="Arial"/>
                <w:sz w:val="22"/>
                <w:szCs w:val="22"/>
              </w:rPr>
            </w:pPr>
          </w:p>
        </w:tc>
      </w:tr>
      <w:tr w:rsidR="00517648" w:rsidRPr="00FA5D56" w14:paraId="6303EC12"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31EBA64" w14:textId="77777777" w:rsidR="00517648" w:rsidRPr="00FA5D56" w:rsidRDefault="00517648">
            <w:pPr>
              <w:spacing w:after="160"/>
              <w:rPr>
                <w:rFonts w:ascii="Arial" w:hAnsi="Arial" w:cs="Arial"/>
                <w:sz w:val="22"/>
                <w:szCs w:val="22"/>
              </w:rPr>
            </w:pPr>
            <w:r w:rsidRPr="00FA5D56">
              <w:rPr>
                <w:rFonts w:ascii="Arial" w:hAnsi="Arial" w:cs="Arial"/>
                <w:sz w:val="22"/>
                <w:szCs w:val="22"/>
              </w:rPr>
              <w:t>Brief staff on Martyn’s Law, protective security awareness and the school’s emergency procedures.</w:t>
            </w:r>
          </w:p>
        </w:tc>
        <w:tc>
          <w:tcPr>
            <w:tcW w:w="0" w:type="auto"/>
            <w:tcBorders>
              <w:top w:val="outset" w:sz="6" w:space="0" w:color="auto"/>
              <w:left w:val="outset" w:sz="6" w:space="0" w:color="auto"/>
              <w:bottom w:val="outset" w:sz="6" w:space="0" w:color="auto"/>
              <w:right w:val="outset" w:sz="6" w:space="0" w:color="auto"/>
            </w:tcBorders>
            <w:vAlign w:val="center"/>
            <w:hideMark/>
          </w:tcPr>
          <w:p w14:paraId="6CE15C40" w14:textId="77777777" w:rsidR="00517648" w:rsidRPr="00FA5D56" w:rsidRDefault="00517648">
            <w:pPr>
              <w:spacing w:after="160"/>
              <w:rPr>
                <w:rFonts w:ascii="Arial" w:hAnsi="Arial" w:cs="Arial"/>
                <w:sz w:val="22"/>
                <w:szCs w:val="22"/>
              </w:rPr>
            </w:pPr>
            <w:r w:rsidRPr="00FA5D56">
              <w:rPr>
                <w:rFonts w:ascii="Arial" w:hAnsi="Arial" w:cs="Arial"/>
                <w:sz w:val="22"/>
                <w:szCs w:val="22"/>
              </w:rPr>
              <w:t>Senior Leadership Team</w:t>
            </w:r>
          </w:p>
        </w:tc>
        <w:tc>
          <w:tcPr>
            <w:tcW w:w="0" w:type="auto"/>
            <w:tcBorders>
              <w:top w:val="outset" w:sz="6" w:space="0" w:color="auto"/>
              <w:left w:val="outset" w:sz="6" w:space="0" w:color="auto"/>
              <w:bottom w:val="outset" w:sz="6" w:space="0" w:color="auto"/>
              <w:right w:val="outset" w:sz="6" w:space="0" w:color="auto"/>
            </w:tcBorders>
            <w:vAlign w:val="center"/>
            <w:hideMark/>
          </w:tcPr>
          <w:p w14:paraId="4E105118" w14:textId="77777777" w:rsidR="00517648" w:rsidRPr="00FA5D56" w:rsidRDefault="00517648">
            <w:pPr>
              <w:rPr>
                <w:rFonts w:ascii="Arial" w:hAnsi="Arial" w:cs="Arial"/>
                <w:sz w:val="22"/>
                <w:szCs w:val="22"/>
              </w:rPr>
            </w:pPr>
          </w:p>
        </w:tc>
      </w:tr>
      <w:tr w:rsidR="00517648" w:rsidRPr="00FA5D56" w14:paraId="5D0975A3"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8844D07" w14:textId="77777777" w:rsidR="00517648" w:rsidRPr="00FA5D56" w:rsidRDefault="00517648">
            <w:pPr>
              <w:spacing w:after="160"/>
              <w:rPr>
                <w:rFonts w:ascii="Arial" w:hAnsi="Arial" w:cs="Arial"/>
                <w:sz w:val="22"/>
                <w:szCs w:val="22"/>
              </w:rPr>
            </w:pPr>
            <w:r w:rsidRPr="00FA5D56">
              <w:rPr>
                <w:rFonts w:ascii="Arial" w:hAnsi="Arial" w:cs="Arial"/>
                <w:sz w:val="22"/>
                <w:szCs w:val="22"/>
              </w:rPr>
              <w:t>Consider free awareness training such as ACT Awareness e-learning or See, Check and Notify (</w:t>
            </w:r>
            <w:proofErr w:type="spellStart"/>
            <w:r w:rsidRPr="00FA5D56">
              <w:rPr>
                <w:rFonts w:ascii="Arial" w:hAnsi="Arial" w:cs="Arial"/>
                <w:sz w:val="22"/>
                <w:szCs w:val="22"/>
              </w:rPr>
              <w:t>SCaN</w:t>
            </w:r>
            <w:proofErr w:type="spellEnd"/>
            <w:r w:rsidRPr="00FA5D56">
              <w:rPr>
                <w:rFonts w:ascii="Arial" w:hAnsi="Arial" w:cs="Arial"/>
                <w:sz w:val="22"/>
                <w:szCs w:val="22"/>
              </w:rPr>
              <w:t>), where appropriate.</w:t>
            </w:r>
          </w:p>
        </w:tc>
        <w:tc>
          <w:tcPr>
            <w:tcW w:w="0" w:type="auto"/>
            <w:tcBorders>
              <w:top w:val="outset" w:sz="6" w:space="0" w:color="auto"/>
              <w:left w:val="outset" w:sz="6" w:space="0" w:color="auto"/>
              <w:bottom w:val="outset" w:sz="6" w:space="0" w:color="auto"/>
              <w:right w:val="outset" w:sz="6" w:space="0" w:color="auto"/>
            </w:tcBorders>
            <w:vAlign w:val="center"/>
            <w:hideMark/>
          </w:tcPr>
          <w:p w14:paraId="768BBAE4" w14:textId="77777777" w:rsidR="00517648" w:rsidRPr="00FA5D56" w:rsidRDefault="00517648">
            <w:pPr>
              <w:spacing w:after="160"/>
              <w:rPr>
                <w:rFonts w:ascii="Arial" w:hAnsi="Arial" w:cs="Arial"/>
                <w:sz w:val="22"/>
                <w:szCs w:val="22"/>
              </w:rPr>
            </w:pPr>
            <w:r w:rsidRPr="00FA5D56">
              <w:rPr>
                <w:rFonts w:ascii="Arial" w:hAnsi="Arial" w:cs="Arial"/>
                <w:sz w:val="22"/>
                <w:szCs w:val="22"/>
              </w:rPr>
              <w:t>Senior Leadership Team / Designated Safeguarding Lead</w:t>
            </w:r>
          </w:p>
        </w:tc>
        <w:tc>
          <w:tcPr>
            <w:tcW w:w="0" w:type="auto"/>
            <w:tcBorders>
              <w:top w:val="outset" w:sz="6" w:space="0" w:color="auto"/>
              <w:left w:val="outset" w:sz="6" w:space="0" w:color="auto"/>
              <w:bottom w:val="outset" w:sz="6" w:space="0" w:color="auto"/>
              <w:right w:val="outset" w:sz="6" w:space="0" w:color="auto"/>
            </w:tcBorders>
            <w:vAlign w:val="center"/>
            <w:hideMark/>
          </w:tcPr>
          <w:p w14:paraId="79BCDA23" w14:textId="77777777" w:rsidR="00517648" w:rsidRPr="00FA5D56" w:rsidRDefault="00517648">
            <w:pPr>
              <w:rPr>
                <w:rFonts w:ascii="Arial" w:hAnsi="Arial" w:cs="Arial"/>
                <w:sz w:val="22"/>
                <w:szCs w:val="22"/>
              </w:rPr>
            </w:pPr>
          </w:p>
        </w:tc>
      </w:tr>
      <w:tr w:rsidR="00517648" w:rsidRPr="00FA5D56" w14:paraId="372C3868"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EF2D10B" w14:textId="77777777" w:rsidR="00517648" w:rsidRPr="00FA5D56" w:rsidRDefault="00517648">
            <w:pPr>
              <w:spacing w:after="160"/>
              <w:rPr>
                <w:rFonts w:ascii="Arial" w:hAnsi="Arial" w:cs="Arial"/>
                <w:sz w:val="22"/>
                <w:szCs w:val="22"/>
              </w:rPr>
            </w:pPr>
            <w:r w:rsidRPr="00FA5D56">
              <w:rPr>
                <w:rFonts w:ascii="Arial" w:hAnsi="Arial" w:cs="Arial"/>
                <w:sz w:val="22"/>
                <w:szCs w:val="22"/>
              </w:rPr>
              <w:lastRenderedPageBreak/>
              <w:t>Update the emergency plan, lockdown procedure and any quick reference cards to reflect agreed changes.</w:t>
            </w:r>
          </w:p>
        </w:tc>
        <w:tc>
          <w:tcPr>
            <w:tcW w:w="0" w:type="auto"/>
            <w:tcBorders>
              <w:top w:val="outset" w:sz="6" w:space="0" w:color="auto"/>
              <w:left w:val="outset" w:sz="6" w:space="0" w:color="auto"/>
              <w:bottom w:val="outset" w:sz="6" w:space="0" w:color="auto"/>
              <w:right w:val="outset" w:sz="6" w:space="0" w:color="auto"/>
            </w:tcBorders>
            <w:vAlign w:val="center"/>
            <w:hideMark/>
          </w:tcPr>
          <w:p w14:paraId="544A833D" w14:textId="77777777" w:rsidR="00517648" w:rsidRPr="00FA5D56" w:rsidRDefault="00517648">
            <w:pPr>
              <w:spacing w:after="160"/>
              <w:rPr>
                <w:rFonts w:ascii="Arial" w:hAnsi="Arial" w:cs="Arial"/>
                <w:sz w:val="22"/>
                <w:szCs w:val="22"/>
              </w:rPr>
            </w:pPr>
            <w:r w:rsidRPr="00FA5D56">
              <w:rPr>
                <w:rFonts w:ascii="Arial" w:hAnsi="Arial" w:cs="Arial"/>
                <w:sz w:val="22"/>
                <w:szCs w:val="22"/>
              </w:rPr>
              <w:t>Emergency Plan Lead</w:t>
            </w:r>
          </w:p>
        </w:tc>
        <w:tc>
          <w:tcPr>
            <w:tcW w:w="0" w:type="auto"/>
            <w:tcBorders>
              <w:top w:val="outset" w:sz="6" w:space="0" w:color="auto"/>
              <w:left w:val="outset" w:sz="6" w:space="0" w:color="auto"/>
              <w:bottom w:val="outset" w:sz="6" w:space="0" w:color="auto"/>
              <w:right w:val="outset" w:sz="6" w:space="0" w:color="auto"/>
            </w:tcBorders>
            <w:vAlign w:val="center"/>
            <w:hideMark/>
          </w:tcPr>
          <w:p w14:paraId="2485AC35" w14:textId="77777777" w:rsidR="00517648" w:rsidRPr="00FA5D56" w:rsidRDefault="00517648">
            <w:pPr>
              <w:rPr>
                <w:rFonts w:ascii="Arial" w:hAnsi="Arial" w:cs="Arial"/>
                <w:sz w:val="22"/>
                <w:szCs w:val="22"/>
              </w:rPr>
            </w:pPr>
          </w:p>
        </w:tc>
      </w:tr>
      <w:tr w:rsidR="00517648" w:rsidRPr="00FA5D56" w14:paraId="71942C8F"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67CCEBD" w14:textId="77777777" w:rsidR="00517648" w:rsidRPr="00FA5D56" w:rsidRDefault="00517648">
            <w:pPr>
              <w:spacing w:after="160"/>
              <w:rPr>
                <w:rFonts w:ascii="Arial" w:hAnsi="Arial" w:cs="Arial"/>
                <w:sz w:val="22"/>
                <w:szCs w:val="22"/>
              </w:rPr>
            </w:pPr>
            <w:r w:rsidRPr="00FA5D56">
              <w:rPr>
                <w:rFonts w:ascii="Arial" w:hAnsi="Arial" w:cs="Arial"/>
                <w:sz w:val="22"/>
                <w:szCs w:val="22"/>
              </w:rPr>
              <w:t>Test relevant procedures through a drill, tabletop discussion or staff walk-through.</w:t>
            </w:r>
          </w:p>
        </w:tc>
        <w:tc>
          <w:tcPr>
            <w:tcW w:w="0" w:type="auto"/>
            <w:tcBorders>
              <w:top w:val="outset" w:sz="6" w:space="0" w:color="auto"/>
              <w:left w:val="outset" w:sz="6" w:space="0" w:color="auto"/>
              <w:bottom w:val="outset" w:sz="6" w:space="0" w:color="auto"/>
              <w:right w:val="outset" w:sz="6" w:space="0" w:color="auto"/>
            </w:tcBorders>
            <w:vAlign w:val="center"/>
            <w:hideMark/>
          </w:tcPr>
          <w:p w14:paraId="6D140425" w14:textId="77777777" w:rsidR="00517648" w:rsidRPr="00FA5D56" w:rsidRDefault="00517648">
            <w:pPr>
              <w:spacing w:after="160"/>
              <w:rPr>
                <w:rFonts w:ascii="Arial" w:hAnsi="Arial" w:cs="Arial"/>
                <w:sz w:val="22"/>
                <w:szCs w:val="22"/>
              </w:rPr>
            </w:pPr>
            <w:r w:rsidRPr="00FA5D56">
              <w:rPr>
                <w:rFonts w:ascii="Arial" w:hAnsi="Arial" w:cs="Arial"/>
                <w:sz w:val="22"/>
                <w:szCs w:val="22"/>
              </w:rPr>
              <w:t>Senior Leadership Team / Emergency Plan Lead</w:t>
            </w:r>
          </w:p>
        </w:tc>
        <w:tc>
          <w:tcPr>
            <w:tcW w:w="0" w:type="auto"/>
            <w:tcBorders>
              <w:top w:val="outset" w:sz="6" w:space="0" w:color="auto"/>
              <w:left w:val="outset" w:sz="6" w:space="0" w:color="auto"/>
              <w:bottom w:val="outset" w:sz="6" w:space="0" w:color="auto"/>
              <w:right w:val="outset" w:sz="6" w:space="0" w:color="auto"/>
            </w:tcBorders>
            <w:vAlign w:val="center"/>
            <w:hideMark/>
          </w:tcPr>
          <w:p w14:paraId="17F01CF9" w14:textId="77777777" w:rsidR="00517648" w:rsidRPr="00FA5D56" w:rsidRDefault="00517648">
            <w:pPr>
              <w:rPr>
                <w:rFonts w:ascii="Arial" w:hAnsi="Arial" w:cs="Arial"/>
                <w:sz w:val="22"/>
                <w:szCs w:val="22"/>
              </w:rPr>
            </w:pPr>
          </w:p>
        </w:tc>
      </w:tr>
      <w:tr w:rsidR="00517648" w:rsidRPr="00FA5D56" w14:paraId="638466C1"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C7E5B50" w14:textId="77777777" w:rsidR="00517648" w:rsidRPr="00FA5D56" w:rsidRDefault="00517648">
            <w:pPr>
              <w:spacing w:after="160"/>
              <w:rPr>
                <w:rFonts w:ascii="Arial" w:hAnsi="Arial" w:cs="Arial"/>
                <w:sz w:val="22"/>
                <w:szCs w:val="22"/>
              </w:rPr>
            </w:pPr>
            <w:r w:rsidRPr="00FA5D56">
              <w:rPr>
                <w:rFonts w:ascii="Arial" w:hAnsi="Arial" w:cs="Arial"/>
                <w:sz w:val="22"/>
                <w:szCs w:val="22"/>
              </w:rPr>
              <w:t xml:space="preserve">Monitor further Home Office, SIA, </w:t>
            </w:r>
            <w:proofErr w:type="spellStart"/>
            <w:r w:rsidRPr="00FA5D56">
              <w:rPr>
                <w:rFonts w:ascii="Arial" w:hAnsi="Arial" w:cs="Arial"/>
                <w:sz w:val="22"/>
                <w:szCs w:val="22"/>
              </w:rPr>
              <w:t>ProtectUK</w:t>
            </w:r>
            <w:proofErr w:type="spellEnd"/>
            <w:r w:rsidRPr="00FA5D56">
              <w:rPr>
                <w:rFonts w:ascii="Arial" w:hAnsi="Arial" w:cs="Arial"/>
                <w:sz w:val="22"/>
                <w:szCs w:val="22"/>
              </w:rPr>
              <w:t xml:space="preserve"> and NPSA guidance and update this appendix when statutory guidance is published.</w:t>
            </w:r>
          </w:p>
        </w:tc>
        <w:tc>
          <w:tcPr>
            <w:tcW w:w="0" w:type="auto"/>
            <w:tcBorders>
              <w:top w:val="outset" w:sz="6" w:space="0" w:color="auto"/>
              <w:left w:val="outset" w:sz="6" w:space="0" w:color="auto"/>
              <w:bottom w:val="outset" w:sz="6" w:space="0" w:color="auto"/>
              <w:right w:val="outset" w:sz="6" w:space="0" w:color="auto"/>
            </w:tcBorders>
            <w:vAlign w:val="center"/>
            <w:hideMark/>
          </w:tcPr>
          <w:p w14:paraId="76820585" w14:textId="77777777" w:rsidR="00517648" w:rsidRPr="00FA5D56" w:rsidRDefault="00517648">
            <w:pPr>
              <w:spacing w:after="160"/>
              <w:rPr>
                <w:rFonts w:ascii="Arial" w:hAnsi="Arial" w:cs="Arial"/>
                <w:sz w:val="22"/>
                <w:szCs w:val="22"/>
              </w:rPr>
            </w:pPr>
            <w:r w:rsidRPr="00FA5D56">
              <w:rPr>
                <w:rFonts w:ascii="Arial" w:hAnsi="Arial" w:cs="Arial"/>
                <w:sz w:val="22"/>
                <w:szCs w:val="22"/>
              </w:rPr>
              <w:t>Emergency Plan Lead</w:t>
            </w:r>
          </w:p>
        </w:tc>
        <w:tc>
          <w:tcPr>
            <w:tcW w:w="0" w:type="auto"/>
            <w:tcBorders>
              <w:top w:val="outset" w:sz="6" w:space="0" w:color="auto"/>
              <w:left w:val="outset" w:sz="6" w:space="0" w:color="auto"/>
              <w:bottom w:val="outset" w:sz="6" w:space="0" w:color="auto"/>
              <w:right w:val="outset" w:sz="6" w:space="0" w:color="auto"/>
            </w:tcBorders>
            <w:vAlign w:val="center"/>
            <w:hideMark/>
          </w:tcPr>
          <w:p w14:paraId="1AF9281B" w14:textId="77777777" w:rsidR="00517648" w:rsidRPr="00FA5D56" w:rsidRDefault="00517648">
            <w:pPr>
              <w:rPr>
                <w:rFonts w:ascii="Arial" w:hAnsi="Arial" w:cs="Arial"/>
                <w:sz w:val="22"/>
                <w:szCs w:val="22"/>
              </w:rPr>
            </w:pPr>
          </w:p>
        </w:tc>
      </w:tr>
    </w:tbl>
    <w:p w14:paraId="5AC1E15C" w14:textId="77777777" w:rsidR="00EF2E08" w:rsidRPr="00FA5D56" w:rsidRDefault="00EF2E08">
      <w:pPr>
        <w:rPr>
          <w:rFonts w:ascii="Arial" w:hAnsi="Arial" w:cs="Arial"/>
          <w:lang w:eastAsia="en-GB"/>
        </w:rPr>
      </w:pPr>
    </w:p>
    <w:p w14:paraId="3144B11A" w14:textId="77777777" w:rsidR="000D26FB" w:rsidRPr="00FA5D56" w:rsidRDefault="001B4D6C" w:rsidP="001B4D6C">
      <w:pPr>
        <w:pStyle w:val="Heading2"/>
        <w:rPr>
          <w:rFonts w:ascii="Arial" w:hAnsi="Arial" w:cs="Arial"/>
        </w:rPr>
      </w:pPr>
      <w:r w:rsidRPr="00FA5D56">
        <w:rPr>
          <w:rFonts w:ascii="Arial" w:hAnsi="Arial" w:cs="Arial"/>
        </w:rPr>
        <w:t>13. Further information and free resources</w:t>
      </w:r>
    </w:p>
    <w:p w14:paraId="31378416" w14:textId="77777777" w:rsidR="00650C7C" w:rsidRPr="00FA5D56" w:rsidRDefault="00650C7C" w:rsidP="00650C7C">
      <w:pPr>
        <w:pStyle w:val="ListParagraph"/>
        <w:numPr>
          <w:ilvl w:val="0"/>
          <w:numId w:val="5"/>
        </w:numPr>
        <w:rPr>
          <w:rFonts w:ascii="Arial" w:hAnsi="Arial" w:cs="Arial"/>
          <w:sz w:val="24"/>
          <w:szCs w:val="24"/>
          <w:lang w:eastAsia="en-GB"/>
        </w:rPr>
      </w:pPr>
      <w:r w:rsidRPr="00FA5D56">
        <w:rPr>
          <w:rFonts w:ascii="Arial" w:hAnsi="Arial" w:cs="Arial"/>
          <w:sz w:val="24"/>
          <w:szCs w:val="24"/>
        </w:rPr>
        <w:t>Home Office factsheets on the Terrorism (Protection of Premises) Act 2025.</w:t>
      </w:r>
    </w:p>
    <w:p w14:paraId="39D314A9" w14:textId="77777777" w:rsidR="00650C7C" w:rsidRPr="00FA5D56" w:rsidRDefault="00650C7C" w:rsidP="00650C7C">
      <w:pPr>
        <w:pStyle w:val="ListParagraph"/>
        <w:numPr>
          <w:ilvl w:val="0"/>
          <w:numId w:val="5"/>
        </w:numPr>
        <w:rPr>
          <w:rFonts w:ascii="Arial" w:hAnsi="Arial" w:cs="Arial"/>
          <w:sz w:val="24"/>
          <w:szCs w:val="24"/>
        </w:rPr>
      </w:pPr>
      <w:r w:rsidRPr="00FA5D56">
        <w:rPr>
          <w:rFonts w:ascii="Arial" w:hAnsi="Arial" w:cs="Arial"/>
          <w:sz w:val="24"/>
          <w:szCs w:val="24"/>
        </w:rPr>
        <w:t>Security Industry Authority guidance when published.</w:t>
      </w:r>
    </w:p>
    <w:p w14:paraId="71CC7AF9" w14:textId="77777777" w:rsidR="00650C7C" w:rsidRPr="00FA5D56" w:rsidRDefault="00650C7C" w:rsidP="00650C7C">
      <w:pPr>
        <w:pStyle w:val="ListParagraph"/>
        <w:numPr>
          <w:ilvl w:val="0"/>
          <w:numId w:val="5"/>
        </w:numPr>
        <w:rPr>
          <w:rFonts w:ascii="Arial" w:hAnsi="Arial" w:cs="Arial"/>
          <w:sz w:val="24"/>
          <w:szCs w:val="24"/>
        </w:rPr>
      </w:pPr>
      <w:proofErr w:type="spellStart"/>
      <w:r w:rsidRPr="00FA5D56">
        <w:rPr>
          <w:rFonts w:ascii="Arial" w:hAnsi="Arial" w:cs="Arial"/>
          <w:sz w:val="24"/>
          <w:szCs w:val="24"/>
        </w:rPr>
        <w:t>ProtectUK</w:t>
      </w:r>
      <w:proofErr w:type="spellEnd"/>
      <w:r w:rsidRPr="00FA5D56">
        <w:rPr>
          <w:rFonts w:ascii="Arial" w:hAnsi="Arial" w:cs="Arial"/>
          <w:sz w:val="24"/>
          <w:szCs w:val="24"/>
        </w:rPr>
        <w:t xml:space="preserve"> Martyn’s Law resources, protective security guidance and ACT Awareness e-learning.</w:t>
      </w:r>
    </w:p>
    <w:p w14:paraId="4C968BA8" w14:textId="77777777" w:rsidR="00650C7C" w:rsidRPr="00FA5D56" w:rsidRDefault="00650C7C" w:rsidP="00650C7C">
      <w:pPr>
        <w:pStyle w:val="ListParagraph"/>
        <w:numPr>
          <w:ilvl w:val="0"/>
          <w:numId w:val="5"/>
        </w:numPr>
        <w:rPr>
          <w:rFonts w:ascii="Arial" w:hAnsi="Arial" w:cs="Arial"/>
          <w:sz w:val="24"/>
          <w:szCs w:val="24"/>
        </w:rPr>
      </w:pPr>
      <w:r w:rsidRPr="00FA5D56">
        <w:rPr>
          <w:rFonts w:ascii="Arial" w:hAnsi="Arial" w:cs="Arial"/>
          <w:sz w:val="24"/>
          <w:szCs w:val="24"/>
        </w:rPr>
        <w:t>National Protective Security Authority guidance, including See, Check and Notify (</w:t>
      </w:r>
      <w:proofErr w:type="spellStart"/>
      <w:r w:rsidRPr="00FA5D56">
        <w:rPr>
          <w:rFonts w:ascii="Arial" w:hAnsi="Arial" w:cs="Arial"/>
          <w:sz w:val="24"/>
          <w:szCs w:val="24"/>
        </w:rPr>
        <w:t>SCaN</w:t>
      </w:r>
      <w:proofErr w:type="spellEnd"/>
      <w:r w:rsidRPr="00FA5D56">
        <w:rPr>
          <w:rFonts w:ascii="Arial" w:hAnsi="Arial" w:cs="Arial"/>
          <w:sz w:val="24"/>
          <w:szCs w:val="24"/>
        </w:rPr>
        <w:t>), lockdown, invacuation and evacuation guidance.</w:t>
      </w:r>
    </w:p>
    <w:p w14:paraId="467886C5" w14:textId="77777777" w:rsidR="00650C7C" w:rsidRPr="00FA5D56" w:rsidRDefault="00650C7C" w:rsidP="00650C7C">
      <w:pPr>
        <w:pStyle w:val="ListParagraph"/>
        <w:numPr>
          <w:ilvl w:val="0"/>
          <w:numId w:val="5"/>
        </w:numPr>
        <w:rPr>
          <w:rFonts w:ascii="Arial" w:hAnsi="Arial" w:cs="Arial"/>
          <w:sz w:val="24"/>
          <w:szCs w:val="24"/>
        </w:rPr>
      </w:pPr>
      <w:r w:rsidRPr="00FA5D56">
        <w:rPr>
          <w:rFonts w:ascii="Arial" w:hAnsi="Arial" w:cs="Arial"/>
          <w:sz w:val="24"/>
          <w:szCs w:val="24"/>
        </w:rPr>
        <w:t>Local safeguarding, Prevent and emergency planning guidance relevant to education settings.</w:t>
      </w:r>
    </w:p>
    <w:p w14:paraId="0B8818C2" w14:textId="77777777" w:rsidR="000D26FB" w:rsidRPr="00FA5D56" w:rsidRDefault="000D26FB">
      <w:pPr>
        <w:rPr>
          <w:rFonts w:ascii="Arial" w:hAnsi="Arial" w:cs="Arial"/>
        </w:rPr>
      </w:pPr>
    </w:p>
    <w:sectPr w:rsidR="000D26FB" w:rsidRPr="00FA5D56">
      <w:footerReference w:type="even" r:id="rId19"/>
      <w:footerReference w:type="default" r:id="rId20"/>
      <w:footerReference w:type="firs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155557" w14:textId="77777777" w:rsidR="00E6766C" w:rsidRDefault="00E6766C" w:rsidP="00F72217">
      <w:pPr>
        <w:spacing w:after="0" w:line="240" w:lineRule="auto"/>
      </w:pPr>
      <w:r>
        <w:separator/>
      </w:r>
    </w:p>
  </w:endnote>
  <w:endnote w:type="continuationSeparator" w:id="0">
    <w:p w14:paraId="49908AF0" w14:textId="77777777" w:rsidR="00E6766C" w:rsidRDefault="00E6766C" w:rsidP="00F722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8984E" w14:textId="181C8316" w:rsidR="00F72217" w:rsidRDefault="00F72217">
    <w:pPr>
      <w:pStyle w:val="Footer"/>
    </w:pPr>
    <w:r>
      <w:rPr>
        <w:noProof/>
      </w:rPr>
      <mc:AlternateContent>
        <mc:Choice Requires="wps">
          <w:drawing>
            <wp:anchor distT="0" distB="0" distL="0" distR="0" simplePos="0" relativeHeight="251657216" behindDoc="0" locked="0" layoutInCell="1" allowOverlap="1" wp14:anchorId="18DD9DAA" wp14:editId="571538CC">
              <wp:simplePos x="635" y="635"/>
              <wp:positionH relativeFrom="page">
                <wp:align>center</wp:align>
              </wp:positionH>
              <wp:positionV relativeFrom="page">
                <wp:align>bottom</wp:align>
              </wp:positionV>
              <wp:extent cx="518795" cy="357505"/>
              <wp:effectExtent l="0" t="0" r="14605" b="0"/>
              <wp:wrapNone/>
              <wp:docPr id="374916643"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5194FF69" w14:textId="5C173217" w:rsidR="00F72217" w:rsidRPr="00F72217" w:rsidRDefault="00F72217" w:rsidP="00F72217">
                          <w:pPr>
                            <w:spacing w:after="0"/>
                            <w:rPr>
                              <w:rFonts w:ascii="Aptos" w:eastAsia="Aptos" w:hAnsi="Aptos" w:cs="Aptos"/>
                              <w:noProof/>
                              <w:color w:val="FF0000"/>
                              <w:sz w:val="20"/>
                              <w:szCs w:val="20"/>
                            </w:rPr>
                          </w:pPr>
                          <w:r w:rsidRPr="00F72217">
                            <w:rPr>
                              <w:rFonts w:ascii="Aptos" w:eastAsia="Aptos" w:hAnsi="Aptos" w:cs="Aptos"/>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DD9DAA" id="_x0000_t202" coordsize="21600,21600" o:spt="202" path="m,l,21600r21600,l21600,xe">
              <v:stroke joinstyle="miter"/>
              <v:path gradientshapeok="t" o:connecttype="rect"/>
            </v:shapetype>
            <v:shape id="Text Box 2" o:spid="_x0000_s1026" type="#_x0000_t202" alt="OFFICIAL" style="position:absolute;margin-left:0;margin-top:0;width:40.85pt;height:28.15pt;z-index:25165721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" filled="f" stroked="f">
              <v:textbox style="mso-fit-shape-to-text:t" inset="0,0,0,15pt">
                <w:txbxContent>
                  <w:p w14:paraId="5194FF69" w14:textId="5C173217" w:rsidR="00F72217" w:rsidRPr="00F72217" w:rsidRDefault="00F72217" w:rsidP="00F72217">
                    <w:pPr>
                      <w:spacing w:after="0"/>
                      <w:rPr>
                        <w:rFonts w:ascii="Aptos" w:eastAsia="Aptos" w:hAnsi="Aptos" w:cs="Aptos"/>
                        <w:noProof/>
                        <w:color w:val="FF0000"/>
                        <w:sz w:val="20"/>
                        <w:szCs w:val="20"/>
                      </w:rPr>
                    </w:pPr>
                    <w:r w:rsidRPr="00F72217">
                      <w:rPr>
                        <w:rFonts w:ascii="Aptos" w:eastAsia="Aptos" w:hAnsi="Aptos" w:cs="Aptos"/>
                        <w:noProof/>
                        <w:color w:val="FF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23A97" w14:textId="777F5348" w:rsidR="00F72217" w:rsidRDefault="008B22D1">
    <w:pPr>
      <w:pStyle w:val="Footer"/>
    </w:pPr>
    <w:r>
      <w:t>V2 September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032D8" w14:textId="5D0DD18D" w:rsidR="00F72217" w:rsidRDefault="00F72217">
    <w:pPr>
      <w:pStyle w:val="Footer"/>
    </w:pPr>
    <w:r>
      <w:rPr>
        <w:noProof/>
      </w:rPr>
      <mc:AlternateContent>
        <mc:Choice Requires="wps">
          <w:drawing>
            <wp:anchor distT="0" distB="0" distL="0" distR="0" simplePos="0" relativeHeight="251656192" behindDoc="0" locked="0" layoutInCell="1" allowOverlap="1" wp14:anchorId="762CFD6A" wp14:editId="1832D30E">
              <wp:simplePos x="635" y="635"/>
              <wp:positionH relativeFrom="page">
                <wp:align>center</wp:align>
              </wp:positionH>
              <wp:positionV relativeFrom="page">
                <wp:align>bottom</wp:align>
              </wp:positionV>
              <wp:extent cx="518795" cy="357505"/>
              <wp:effectExtent l="0" t="0" r="14605" b="0"/>
              <wp:wrapNone/>
              <wp:docPr id="63553087"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6B826D92" w14:textId="05B261F8" w:rsidR="00F72217" w:rsidRPr="00F72217" w:rsidRDefault="00F72217" w:rsidP="00F72217">
                          <w:pPr>
                            <w:spacing w:after="0"/>
                            <w:rPr>
                              <w:rFonts w:ascii="Aptos" w:eastAsia="Aptos" w:hAnsi="Aptos" w:cs="Aptos"/>
                              <w:noProof/>
                              <w:color w:val="FF0000"/>
                              <w:sz w:val="20"/>
                              <w:szCs w:val="20"/>
                            </w:rPr>
                          </w:pPr>
                          <w:r w:rsidRPr="00F72217">
                            <w:rPr>
                              <w:rFonts w:ascii="Aptos" w:eastAsia="Aptos" w:hAnsi="Aptos" w:cs="Aptos"/>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62CFD6A" id="_x0000_t202" coordsize="21600,21600" o:spt="202" path="m,l,21600r21600,l21600,xe">
              <v:stroke joinstyle="miter"/>
              <v:path gradientshapeok="t" o:connecttype="rect"/>
            </v:shapetype>
            <v:shape id="Text Box 1" o:spid="_x0000_s1027" type="#_x0000_t202" alt="OFFICIAL" style="position:absolute;margin-left:0;margin-top:0;width:40.85pt;height:28.15pt;z-index:25165619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" filled="f" stroked="f">
              <v:textbox style="mso-fit-shape-to-text:t" inset="0,0,0,15pt">
                <w:txbxContent>
                  <w:p w14:paraId="6B826D92" w14:textId="05B261F8" w:rsidR="00F72217" w:rsidRPr="00F72217" w:rsidRDefault="00F72217" w:rsidP="00F72217">
                    <w:pPr>
                      <w:spacing w:after="0"/>
                      <w:rPr>
                        <w:rFonts w:ascii="Aptos" w:eastAsia="Aptos" w:hAnsi="Aptos" w:cs="Aptos"/>
                        <w:noProof/>
                        <w:color w:val="FF0000"/>
                        <w:sz w:val="20"/>
                        <w:szCs w:val="20"/>
                      </w:rPr>
                    </w:pPr>
                    <w:r w:rsidRPr="00F72217">
                      <w:rPr>
                        <w:rFonts w:ascii="Aptos" w:eastAsia="Aptos" w:hAnsi="Aptos" w:cs="Aptos"/>
                        <w:noProof/>
                        <w:color w:val="FF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1E559D" w14:textId="77777777" w:rsidR="00E6766C" w:rsidRDefault="00E6766C" w:rsidP="00F72217">
      <w:pPr>
        <w:spacing w:after="0" w:line="240" w:lineRule="auto"/>
      </w:pPr>
      <w:r>
        <w:separator/>
      </w:r>
    </w:p>
  </w:footnote>
  <w:footnote w:type="continuationSeparator" w:id="0">
    <w:p w14:paraId="6E59278C" w14:textId="77777777" w:rsidR="00E6766C" w:rsidRDefault="00E6766C" w:rsidP="00F722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84BF0"/>
    <w:multiLevelType w:val="multilevel"/>
    <w:tmpl w:val="EADA5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CC536D"/>
    <w:multiLevelType w:val="multilevel"/>
    <w:tmpl w:val="A7968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F352EE"/>
    <w:multiLevelType w:val="multilevel"/>
    <w:tmpl w:val="77207E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D0F01BD"/>
    <w:multiLevelType w:val="multilevel"/>
    <w:tmpl w:val="AB56A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0DF03CF"/>
    <w:multiLevelType w:val="multilevel"/>
    <w:tmpl w:val="78143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0F77253"/>
    <w:multiLevelType w:val="multilevel"/>
    <w:tmpl w:val="4B0EE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64779615">
    <w:abstractNumId w:val="3"/>
  </w:num>
  <w:num w:numId="2" w16cid:durableId="1629357340">
    <w:abstractNumId w:val="4"/>
  </w:num>
  <w:num w:numId="3" w16cid:durableId="362678667">
    <w:abstractNumId w:val="2"/>
  </w:num>
  <w:num w:numId="4" w16cid:durableId="1399863338">
    <w:abstractNumId w:val="1"/>
  </w:num>
  <w:num w:numId="5" w16cid:durableId="1705908173">
    <w:abstractNumId w:val="5"/>
  </w:num>
  <w:num w:numId="6" w16cid:durableId="21208278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217"/>
    <w:rsid w:val="00097F27"/>
    <w:rsid w:val="000D26FB"/>
    <w:rsid w:val="00132B6E"/>
    <w:rsid w:val="001B3D3A"/>
    <w:rsid w:val="001B4D6C"/>
    <w:rsid w:val="001D0F36"/>
    <w:rsid w:val="00311599"/>
    <w:rsid w:val="00440165"/>
    <w:rsid w:val="00444869"/>
    <w:rsid w:val="004630F3"/>
    <w:rsid w:val="004A624F"/>
    <w:rsid w:val="004B465E"/>
    <w:rsid w:val="004C29BD"/>
    <w:rsid w:val="00517648"/>
    <w:rsid w:val="00547996"/>
    <w:rsid w:val="00580DDE"/>
    <w:rsid w:val="005C6D03"/>
    <w:rsid w:val="00650C7C"/>
    <w:rsid w:val="00660118"/>
    <w:rsid w:val="006A2908"/>
    <w:rsid w:val="006C3DDE"/>
    <w:rsid w:val="008773C7"/>
    <w:rsid w:val="00880384"/>
    <w:rsid w:val="008A3235"/>
    <w:rsid w:val="008B22D1"/>
    <w:rsid w:val="008C32AC"/>
    <w:rsid w:val="00A15CE9"/>
    <w:rsid w:val="00A17389"/>
    <w:rsid w:val="00A24D53"/>
    <w:rsid w:val="00AE2D2A"/>
    <w:rsid w:val="00C93466"/>
    <w:rsid w:val="00CA0AFC"/>
    <w:rsid w:val="00CF1BDC"/>
    <w:rsid w:val="00D30D3D"/>
    <w:rsid w:val="00D61BC0"/>
    <w:rsid w:val="00DF42B8"/>
    <w:rsid w:val="00DF7A22"/>
    <w:rsid w:val="00E21CFB"/>
    <w:rsid w:val="00E6766C"/>
    <w:rsid w:val="00E74DC7"/>
    <w:rsid w:val="00EF2E08"/>
    <w:rsid w:val="00F519B3"/>
    <w:rsid w:val="00F5740D"/>
    <w:rsid w:val="00F72217"/>
    <w:rsid w:val="00F845E1"/>
    <w:rsid w:val="00FA5D56"/>
    <w:rsid w:val="00FE67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000A9E"/>
  <w15:chartTrackingRefBased/>
  <w15:docId w15:val="{D7F1AE81-F112-4DA1-823B-6D44862AE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22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722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22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22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22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22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22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22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22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22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22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22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22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22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22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22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22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2217"/>
    <w:rPr>
      <w:rFonts w:eastAsiaTheme="majorEastAsia" w:cstheme="majorBidi"/>
      <w:color w:val="272727" w:themeColor="text1" w:themeTint="D8"/>
    </w:rPr>
  </w:style>
  <w:style w:type="paragraph" w:styleId="Title">
    <w:name w:val="Title"/>
    <w:basedOn w:val="Normal"/>
    <w:next w:val="Normal"/>
    <w:link w:val="TitleChar"/>
    <w:uiPriority w:val="10"/>
    <w:qFormat/>
    <w:rsid w:val="00F722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22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22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22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2217"/>
    <w:pPr>
      <w:spacing w:before="160"/>
      <w:jc w:val="center"/>
    </w:pPr>
    <w:rPr>
      <w:i/>
      <w:iCs/>
      <w:color w:val="404040" w:themeColor="text1" w:themeTint="BF"/>
    </w:rPr>
  </w:style>
  <w:style w:type="character" w:customStyle="1" w:styleId="QuoteChar">
    <w:name w:val="Quote Char"/>
    <w:basedOn w:val="DefaultParagraphFont"/>
    <w:link w:val="Quote"/>
    <w:uiPriority w:val="29"/>
    <w:rsid w:val="00F72217"/>
    <w:rPr>
      <w:i/>
      <w:iCs/>
      <w:color w:val="404040" w:themeColor="text1" w:themeTint="BF"/>
    </w:rPr>
  </w:style>
  <w:style w:type="paragraph" w:styleId="ListParagraph">
    <w:name w:val="List Paragraph"/>
    <w:basedOn w:val="Normal"/>
    <w:uiPriority w:val="34"/>
    <w:qFormat/>
    <w:rsid w:val="00F72217"/>
    <w:pPr>
      <w:ind w:left="720"/>
      <w:contextualSpacing/>
    </w:pPr>
  </w:style>
  <w:style w:type="character" w:styleId="IntenseEmphasis">
    <w:name w:val="Intense Emphasis"/>
    <w:basedOn w:val="DefaultParagraphFont"/>
    <w:uiPriority w:val="21"/>
    <w:qFormat/>
    <w:rsid w:val="00F72217"/>
    <w:rPr>
      <w:i/>
      <w:iCs/>
      <w:color w:val="0F4761" w:themeColor="accent1" w:themeShade="BF"/>
    </w:rPr>
  </w:style>
  <w:style w:type="paragraph" w:styleId="IntenseQuote">
    <w:name w:val="Intense Quote"/>
    <w:basedOn w:val="Normal"/>
    <w:next w:val="Normal"/>
    <w:link w:val="IntenseQuoteChar"/>
    <w:uiPriority w:val="30"/>
    <w:qFormat/>
    <w:rsid w:val="00F722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2217"/>
    <w:rPr>
      <w:i/>
      <w:iCs/>
      <w:color w:val="0F4761" w:themeColor="accent1" w:themeShade="BF"/>
    </w:rPr>
  </w:style>
  <w:style w:type="character" w:styleId="IntenseReference">
    <w:name w:val="Intense Reference"/>
    <w:basedOn w:val="DefaultParagraphFont"/>
    <w:uiPriority w:val="32"/>
    <w:qFormat/>
    <w:rsid w:val="00F72217"/>
    <w:rPr>
      <w:b/>
      <w:bCs/>
      <w:smallCaps/>
      <w:color w:val="0F4761" w:themeColor="accent1" w:themeShade="BF"/>
      <w:spacing w:val="5"/>
    </w:rPr>
  </w:style>
  <w:style w:type="paragraph" w:styleId="Footer">
    <w:name w:val="footer"/>
    <w:basedOn w:val="Normal"/>
    <w:link w:val="FooterChar"/>
    <w:uiPriority w:val="99"/>
    <w:unhideWhenUsed/>
    <w:rsid w:val="00F722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2217"/>
  </w:style>
  <w:style w:type="table" w:styleId="GridTable4-Accent1">
    <w:name w:val="Grid Table 4 Accent 1"/>
    <w:basedOn w:val="TableNormal"/>
    <w:uiPriority w:val="49"/>
    <w:rsid w:val="00D61BC0"/>
    <w:pPr>
      <w:spacing w:after="0" w:line="240" w:lineRule="auto"/>
    </w:pPr>
    <w:rPr>
      <w:sz w:val="24"/>
      <w:szCs w:val="24"/>
    </w:rPr>
    <w:tblPr>
      <w:tblStyleRowBandSize w:val="1"/>
      <w:tblStyleColBandSize w:val="1"/>
      <w:tblInd w:w="0" w:type="nil"/>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style>
  <w:style w:type="character" w:styleId="Hyperlink">
    <w:name w:val="Hyperlink"/>
    <w:basedOn w:val="DefaultParagraphFont"/>
    <w:uiPriority w:val="99"/>
    <w:unhideWhenUsed/>
    <w:rsid w:val="004630F3"/>
    <w:rPr>
      <w:color w:val="467886" w:themeColor="hyperlink"/>
      <w:u w:val="single"/>
    </w:rPr>
  </w:style>
  <w:style w:type="character" w:styleId="UnresolvedMention">
    <w:name w:val="Unresolved Mention"/>
    <w:basedOn w:val="DefaultParagraphFont"/>
    <w:uiPriority w:val="99"/>
    <w:semiHidden/>
    <w:unhideWhenUsed/>
    <w:rsid w:val="004630F3"/>
    <w:rPr>
      <w:color w:val="605E5C"/>
      <w:shd w:val="clear" w:color="auto" w:fill="E1DFDD"/>
    </w:rPr>
  </w:style>
  <w:style w:type="paragraph" w:styleId="Header">
    <w:name w:val="header"/>
    <w:basedOn w:val="Normal"/>
    <w:link w:val="HeaderChar"/>
    <w:uiPriority w:val="99"/>
    <w:unhideWhenUsed/>
    <w:rsid w:val="00097F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7F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overnment/publications/protective-security-and-preparedness-for-education-settings" TargetMode="External"/><Relationship Id="rId18" Type="http://schemas.openxmlformats.org/officeDocument/2006/relationships/hyperlink" Target="https://www.npsa.gov.uk/see-check-and-notify-scan"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yperlink" Target="https://www.npsa.gov.uk/see-check-and-notify-scan" TargetMode="External"/><Relationship Id="rId17" Type="http://schemas.openxmlformats.org/officeDocument/2006/relationships/hyperlink" Target="https://www.protectuk.police.uk/group/99" TargetMode="External"/><Relationship Id="rId2" Type="http://schemas.openxmlformats.org/officeDocument/2006/relationships/customXml" Target="../customXml/item2.xml"/><Relationship Id="rId16" Type="http://schemas.openxmlformats.org/officeDocument/2006/relationships/hyperlink" Target="https://www.protectuk.police.uk/evacuation-invacuation-lockdown-protected-space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protectuk.police.uk/group/99" TargetMode="External"/><Relationship Id="rId5" Type="http://schemas.openxmlformats.org/officeDocument/2006/relationships/styles" Target="styles.xml"/><Relationship Id="rId15" Type="http://schemas.openxmlformats.org/officeDocument/2006/relationships/hyperlink" Target="https://www.protectuk.police.uk/martyns-law" TargetMode="External"/><Relationship Id="rId23" Type="http://schemas.openxmlformats.org/officeDocument/2006/relationships/theme" Target="theme/theme1.xml"/><Relationship Id="rId10" Type="http://schemas.openxmlformats.org/officeDocument/2006/relationships/hyperlink" Target="https://www.protectuk.police.uk/group/130"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v.uk/government/publications/school-and-college-security/school-and-college-security"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36d4ee3-d111-4396-abc9-1846d9957ae3">
      <Terms xmlns="http://schemas.microsoft.com/office/infopath/2007/PartnerControls"/>
    </lcf76f155ced4ddcb4097134ff3c332f>
    <TaxCatchAll xmlns="8b8f403f-a50c-4d55-9e25-ff58b8d3be40" xsi:nil="true"/>
    <SharedWithUsers xmlns="8b8f403f-a50c-4d55-9e25-ff58b8d3be40">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F5DFB176560E34EA3389D552208FE38" ma:contentTypeVersion="19" ma:contentTypeDescription="Create a new document." ma:contentTypeScope="" ma:versionID="a049232c90a156e91885a36ea861ef2c">
  <xsd:schema xmlns:xsd="http://www.w3.org/2001/XMLSchema" xmlns:xs="http://www.w3.org/2001/XMLSchema" xmlns:p="http://schemas.microsoft.com/office/2006/metadata/properties" xmlns:ns2="a36d4ee3-d111-4396-abc9-1846d9957ae3" xmlns:ns3="8b8f403f-a50c-4d55-9e25-ff58b8d3be40" targetNamespace="http://schemas.microsoft.com/office/2006/metadata/properties" ma:root="true" ma:fieldsID="536569d79a80657d4a24fe31aaec683e" ns2:_="" ns3:_="">
    <xsd:import namespace="a36d4ee3-d111-4396-abc9-1846d9957ae3"/>
    <xsd:import namespace="8b8f403f-a50c-4d55-9e25-ff58b8d3be4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6d4ee3-d111-4396-abc9-1846d9957a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47a77f1-cf3c-4eb3-ad1c-cfadb09caf68"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8f403f-a50c-4d55-9e25-ff58b8d3be4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6e6e7a77-ed8e-4f12-b675-0167a5a3d599}" ma:internalName="TaxCatchAll" ma:showField="CatchAllData" ma:web="8b8f403f-a50c-4d55-9e25-ff58b8d3be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4B06883-5B87-495A-A338-720A75DD9A5D}">
  <ds:schemaRefs>
    <ds:schemaRef ds:uri="http://schemas.microsoft.com/office/2006/metadata/properties"/>
    <ds:schemaRef ds:uri="http://schemas.microsoft.com/office/infopath/2007/PartnerControls"/>
    <ds:schemaRef ds:uri="a36d4ee3-d111-4396-abc9-1846d9957ae3"/>
    <ds:schemaRef ds:uri="8b8f403f-a50c-4d55-9e25-ff58b8d3be40"/>
  </ds:schemaRefs>
</ds:datastoreItem>
</file>

<file path=customXml/itemProps2.xml><?xml version="1.0" encoding="utf-8"?>
<ds:datastoreItem xmlns:ds="http://schemas.openxmlformats.org/officeDocument/2006/customXml" ds:itemID="{3A900BFA-DC17-47D4-8233-1EB1F6DD9F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6d4ee3-d111-4396-abc9-1846d9957ae3"/>
    <ds:schemaRef ds:uri="8b8f403f-a50c-4d55-9e25-ff58b8d3be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1340651-28F3-4CF2-B3B7-C148E1F0347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2180</Words>
  <Characters>12431</Characters>
  <Application>Microsoft Office Word</Application>
  <DocSecurity>0</DocSecurity>
  <Lines>103</Lines>
  <Paragraphs>29</Paragraphs>
  <ScaleCrop>false</ScaleCrop>
  <Company>North Yorkshire Council</Company>
  <LinksUpToDate>false</LinksUpToDate>
  <CharactersWithSpaces>14582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Trewhitt1</dc:creator>
  <cp:keywords/>
  <dc:description/>
  <cp:lastModifiedBy>Lisa Cowley</cp:lastModifiedBy>
  <cp:revision>2</cp:revision>
  <dcterms:created xsi:type="dcterms:W3CDTF">2026-10-16T15:01:00Z</dcterms:created>
  <dcterms:modified xsi:type="dcterms:W3CDTF">2026-10-16T15:01:00Z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3c9be3f,1658c623,23c5f650</vt:lpwstr>
  </property>
  <property fmtid="{D5CDD505-2E9C-101B-9397-08002B2CF9AE}" pid="3" name="ClassificationContentMarkingFooterFontProps">
    <vt:lpwstr>#ff0000,10,Aptos</vt:lpwstr>
  </property>
  <property fmtid="{D5CDD505-2E9C-101B-9397-08002B2CF9AE}" pid="4" name="ClassificationContentMarkingFooterText">
    <vt:lpwstr>OFFICIAL</vt:lpwstr>
  </property>
  <property fmtid="{D5CDD505-2E9C-101B-9397-08002B2CF9AE}" pid="5" name="MSIP_Label_3ecdfc32-7be5-4b17-9f97-00453388bdd7_Enabled">
    <vt:lpwstr>true</vt:lpwstr>
  </property>
  <property fmtid="{D5CDD505-2E9C-101B-9397-08002B2CF9AE}" pid="6" name="MSIP_Label_3ecdfc32-7be5-4b17-9f97-00453388bdd7_SetDate">
    <vt:lpwstr>2026-07-28T10:41:06Z</vt:lpwstr>
  </property>
  <property fmtid="{D5CDD505-2E9C-101B-9397-08002B2CF9AE}" pid="7" name="MSIP_Label_3ecdfc32-7be5-4b17-9f97-00453388bdd7_Method">
    <vt:lpwstr>Standard</vt:lpwstr>
  </property>
  <property fmtid="{D5CDD505-2E9C-101B-9397-08002B2CF9AE}" pid="8" name="MSIP_Label_3ecdfc32-7be5-4b17-9f97-00453388bdd7_Name">
    <vt:lpwstr>OFFICIAL</vt:lpwstr>
  </property>
  <property fmtid="{D5CDD505-2E9C-101B-9397-08002B2CF9AE}" pid="9" name="MSIP_Label_3ecdfc32-7be5-4b17-9f97-00453388bdd7_SiteId">
    <vt:lpwstr>ad3d9c73-9830-44a1-b487-e1055441c70e</vt:lpwstr>
  </property>
  <property fmtid="{D5CDD505-2E9C-101B-9397-08002B2CF9AE}" pid="10" name="MSIP_Label_3ecdfc32-7be5-4b17-9f97-00453388bdd7_ActionId">
    <vt:lpwstr>7e22a5df-80c3-4048-8eda-ceca4736cfb5</vt:lpwstr>
  </property>
  <property fmtid="{D5CDD505-2E9C-101B-9397-08002B2CF9AE}" pid="11" name="MSIP_Label_3ecdfc32-7be5-4b17-9f97-00453388bdd7_ContentBits">
    <vt:lpwstr>2</vt:lpwstr>
  </property>
  <property fmtid="{D5CDD505-2E9C-101B-9397-08002B2CF9AE}" pid="12" name="MSIP_Label_3ecdfc32-7be5-4b17-9f97-00453388bdd7_Tag">
    <vt:lpwstr>10, 3, 0, 1</vt:lpwstr>
  </property>
  <property fmtid="{D5CDD505-2E9C-101B-9397-08002B2CF9AE}" pid="13" name="MediaServiceImageTags">
    <vt:lpwstr/>
  </property>
  <property fmtid="{D5CDD505-2E9C-101B-9397-08002B2CF9AE}" pid="14" name="ContentTypeId">
    <vt:lpwstr>0x0101001F5DFB176560E34EA3389D552208FE38</vt:lpwstr>
  </property>
  <property fmtid="{D5CDD505-2E9C-101B-9397-08002B2CF9AE}" pid="15" name="ComplianceAssetId">
    <vt:lpwstr/>
  </property>
  <property fmtid="{D5CDD505-2E9C-101B-9397-08002B2CF9AE}" pid="16" name="_ExtendedDescription">
    <vt:lpwstr/>
  </property>
  <property fmtid="{D5CDD505-2E9C-101B-9397-08002B2CF9AE}" pid="17" name="TriggerFlowInfo">
    <vt:lpwstr/>
  </property>
  <property fmtid="{D5CDD505-2E9C-101B-9397-08002B2CF9AE}" pid="18" name="Order">
    <vt:r8>15566700</vt:r8>
  </property>
  <property fmtid="{D5CDD505-2E9C-101B-9397-08002B2CF9AE}" pid="19" name="xd_Signature">
    <vt:bool>false</vt:bool>
  </property>
  <property fmtid="{D5CDD505-2E9C-101B-9397-08002B2CF9AE}" pid="20" name="xd_ProgID">
    <vt:lpwstr/>
  </property>
  <property fmtid="{D5CDD505-2E9C-101B-9397-08002B2CF9AE}" pid="21" name="TemplateUrl">
    <vt:lpwstr/>
  </property>
</Properties>
</file>