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0786A" w14:textId="2B4351FA" w:rsidR="009C703C" w:rsidRPr="009C703C" w:rsidRDefault="009C703C" w:rsidP="009C703C">
      <w:r w:rsidRPr="009C703C">
        <w:t xml:space="preserve">Building Blocks for Language is a </w:t>
      </w:r>
      <w:proofErr w:type="gramStart"/>
      <w:r w:rsidRPr="009C703C">
        <w:t>5 or 6 week</w:t>
      </w:r>
      <w:proofErr w:type="gramEnd"/>
      <w:r w:rsidRPr="009C703C">
        <w:t xml:space="preserve"> language programme for children with a developmental delay in language. It is run as a parent programme in Children and Families Hubs. </w:t>
      </w:r>
    </w:p>
    <w:p w14:paraId="65D83C85" w14:textId="77777777" w:rsidR="009C703C" w:rsidRPr="009C703C" w:rsidRDefault="009C703C" w:rsidP="009C703C">
      <w:r w:rsidRPr="009C703C">
        <w:t>Children may be referred to the programme when parents/carers or Health Visitors identify concerns about language development during the two- to two</w:t>
      </w:r>
      <w:r w:rsidRPr="009C703C">
        <w:noBreakHyphen/>
        <w:t>and</w:t>
      </w:r>
      <w:r w:rsidRPr="009C703C">
        <w:noBreakHyphen/>
        <w:t>a</w:t>
      </w:r>
      <w:r w:rsidRPr="009C703C">
        <w:noBreakHyphen/>
        <w:t>half</w:t>
      </w:r>
      <w:r w:rsidRPr="009C703C">
        <w:noBreakHyphen/>
        <w:t xml:space="preserve">year developmental check. Speech and Language Therapists (SLTs) may also refer children to BBL if they meet the criteria for developmental language delay. </w:t>
      </w:r>
    </w:p>
    <w:p w14:paraId="33969521" w14:textId="4F5DB4AD" w:rsidR="009C703C" w:rsidRPr="009C703C" w:rsidRDefault="009C703C" w:rsidP="009C703C">
      <w:r w:rsidRPr="009C703C">
        <w:t xml:space="preserve">Children identified as having a delay in language development will be invited to an initial session, either a home visit or a ‘meet and greet’ at a Children and Families Hub </w:t>
      </w:r>
      <w:r w:rsidR="003805B4">
        <w:t xml:space="preserve">or over the phone </w:t>
      </w:r>
      <w:r w:rsidRPr="009C703C">
        <w:t>where the programme is explained and parents or carers can decide on whether they feel that it will be beneficial for their child to attend. Children then attend the BBL group programme with their parents or carers. At each session, the practitioner will outline the structure and aim and explain the purpose of the weekly activities. Parents and carers will be encouraged to practise the strategies shared each week, which will be introduced and discussed during the group sessions and parents and carers are actively encouraged to share these strategies with their child’s wider care network such as their nursery or setting and family members. Practitioners will observe the children throughout the programme to support progress and engagement. Parents and carers are expected to attend all sessions and actively participate.</w:t>
      </w:r>
    </w:p>
    <w:p w14:paraId="32E3F286" w14:textId="77777777" w:rsidR="009C703C" w:rsidRPr="009C703C" w:rsidRDefault="009C703C" w:rsidP="009C703C">
      <w:r w:rsidRPr="009C703C">
        <w:t xml:space="preserve">If parents or carers would like further insight into their child’s language development, the SLTA can complete the Speech and Language UK Child Progress Tracker or the </w:t>
      </w:r>
      <w:proofErr w:type="spellStart"/>
      <w:r w:rsidRPr="009C703C">
        <w:t>WellComm</w:t>
      </w:r>
      <w:proofErr w:type="spellEnd"/>
      <w:r w:rsidRPr="009C703C">
        <w:t xml:space="preserve"> screener with them. This provides an overview of the child’s current skills and identifies appropriate next steps. Progress will be </w:t>
      </w:r>
      <w:proofErr w:type="gramStart"/>
      <w:r w:rsidRPr="009C703C">
        <w:t>reviewed</w:t>
      </w:r>
      <w:proofErr w:type="gramEnd"/>
      <w:r w:rsidRPr="009C703C">
        <w:t xml:space="preserve"> and recommendations will be made regarding future support. This may include a referral to an SLT for a more detailed assessment. </w:t>
      </w:r>
    </w:p>
    <w:p w14:paraId="07AC8978" w14:textId="6DDBC8DB" w:rsidR="00410B04" w:rsidRPr="009C703C" w:rsidRDefault="009C703C" w:rsidP="009C703C">
      <w:r w:rsidRPr="009C703C">
        <w:t>Each session lasts approximately one hour and focuses on a different aspect of early language development. However, in line with the EYFS approach, practitioners will remain responsive to the children’s interests, developmental stages, and preferred ways of playing and learning. Strategies may be adapted and integrated throughout the session to ensure they are meaningful and engaging for all children. The programme has been designed by a Speech and Language Therapist (SLT), and although an SLT is not present during the sessions, communication with SLT services will take place when needed.</w:t>
      </w:r>
    </w:p>
    <w:sectPr w:rsidR="00410B04" w:rsidRPr="009C703C">
      <w:footerReference w:type="even" r:id="rId6"/>
      <w:footerReference w:type="default" r:id="rId7"/>
      <w:footerReference w:type="firs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B95E7" w14:textId="77777777" w:rsidR="00353E27" w:rsidRDefault="00353E27" w:rsidP="009C703C">
      <w:pPr>
        <w:spacing w:after="0" w:line="240" w:lineRule="auto"/>
      </w:pPr>
      <w:r>
        <w:separator/>
      </w:r>
    </w:p>
  </w:endnote>
  <w:endnote w:type="continuationSeparator" w:id="0">
    <w:p w14:paraId="460A9B85" w14:textId="77777777" w:rsidR="00353E27" w:rsidRDefault="00353E27" w:rsidP="009C7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02121" w14:textId="66F073C3" w:rsidR="009C703C" w:rsidRDefault="009C703C">
    <w:pPr>
      <w:pStyle w:val="Footer"/>
    </w:pPr>
    <w:r>
      <w:rPr>
        <w:noProof/>
      </w:rPr>
      <mc:AlternateContent>
        <mc:Choice Requires="wps">
          <w:drawing>
            <wp:anchor distT="0" distB="0" distL="0" distR="0" simplePos="0" relativeHeight="251659264" behindDoc="0" locked="0" layoutInCell="1" allowOverlap="1" wp14:anchorId="3195DF86" wp14:editId="7CBDA9CE">
              <wp:simplePos x="635" y="635"/>
              <wp:positionH relativeFrom="page">
                <wp:align>center</wp:align>
              </wp:positionH>
              <wp:positionV relativeFrom="page">
                <wp:align>bottom</wp:align>
              </wp:positionV>
              <wp:extent cx="459740" cy="357505"/>
              <wp:effectExtent l="0" t="0" r="16510" b="0"/>
              <wp:wrapNone/>
              <wp:docPr id="1611872660"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3D4DBD0" w14:textId="4801A689"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195DF86"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textbox style="mso-fit-shape-to-text:t" inset="0,0,0,15pt">
                <w:txbxContent>
                  <w:p w14:paraId="73D4DBD0" w14:textId="4801A689"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09E18" w14:textId="098AD39C" w:rsidR="009C703C" w:rsidRDefault="009C703C">
    <w:pPr>
      <w:pStyle w:val="Footer"/>
    </w:pPr>
    <w:r>
      <w:rPr>
        <w:noProof/>
      </w:rPr>
      <mc:AlternateContent>
        <mc:Choice Requires="wps">
          <w:drawing>
            <wp:anchor distT="0" distB="0" distL="0" distR="0" simplePos="0" relativeHeight="251660288" behindDoc="0" locked="0" layoutInCell="1" allowOverlap="1" wp14:anchorId="2DE4BAA0" wp14:editId="09E287C1">
              <wp:simplePos x="914400" y="10071100"/>
              <wp:positionH relativeFrom="page">
                <wp:align>center</wp:align>
              </wp:positionH>
              <wp:positionV relativeFrom="page">
                <wp:align>bottom</wp:align>
              </wp:positionV>
              <wp:extent cx="459740" cy="357505"/>
              <wp:effectExtent l="0" t="0" r="16510" b="0"/>
              <wp:wrapNone/>
              <wp:docPr id="1152006398"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F1661EC" w14:textId="78B77F23"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DE4BAA0"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textbox style="mso-fit-shape-to-text:t" inset="0,0,0,15pt">
                <w:txbxContent>
                  <w:p w14:paraId="5F1661EC" w14:textId="78B77F23"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4E5B4" w14:textId="3F1F70A2" w:rsidR="009C703C" w:rsidRDefault="009C703C">
    <w:pPr>
      <w:pStyle w:val="Footer"/>
    </w:pPr>
    <w:r>
      <w:rPr>
        <w:noProof/>
      </w:rPr>
      <mc:AlternateContent>
        <mc:Choice Requires="wps">
          <w:drawing>
            <wp:anchor distT="0" distB="0" distL="0" distR="0" simplePos="0" relativeHeight="251658240" behindDoc="0" locked="0" layoutInCell="1" allowOverlap="1" wp14:anchorId="3430D796" wp14:editId="69B325E7">
              <wp:simplePos x="635" y="635"/>
              <wp:positionH relativeFrom="page">
                <wp:align>center</wp:align>
              </wp:positionH>
              <wp:positionV relativeFrom="page">
                <wp:align>bottom</wp:align>
              </wp:positionV>
              <wp:extent cx="459740" cy="357505"/>
              <wp:effectExtent l="0" t="0" r="16510" b="0"/>
              <wp:wrapNone/>
              <wp:docPr id="1002200629"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7B7B69B5" w14:textId="48934C26"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430D796"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textbox style="mso-fit-shape-to-text:t" inset="0,0,0,15pt">
                <w:txbxContent>
                  <w:p w14:paraId="7B7B69B5" w14:textId="48934C26" w:rsidR="009C703C" w:rsidRPr="009C703C" w:rsidRDefault="009C703C" w:rsidP="009C703C">
                    <w:pPr>
                      <w:spacing w:after="0"/>
                      <w:rPr>
                        <w:rFonts w:ascii="Calibri" w:eastAsia="Calibri" w:hAnsi="Calibri" w:cs="Calibri"/>
                        <w:noProof/>
                        <w:color w:val="FF0000"/>
                        <w:sz w:val="20"/>
                        <w:szCs w:val="20"/>
                      </w:rPr>
                    </w:pPr>
                    <w:r w:rsidRPr="009C703C">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D9B17" w14:textId="77777777" w:rsidR="00353E27" w:rsidRDefault="00353E27" w:rsidP="009C703C">
      <w:pPr>
        <w:spacing w:after="0" w:line="240" w:lineRule="auto"/>
      </w:pPr>
      <w:r>
        <w:separator/>
      </w:r>
    </w:p>
  </w:footnote>
  <w:footnote w:type="continuationSeparator" w:id="0">
    <w:p w14:paraId="27259A96" w14:textId="77777777" w:rsidR="00353E27" w:rsidRDefault="00353E27" w:rsidP="009C70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03C"/>
    <w:rsid w:val="00164B54"/>
    <w:rsid w:val="00276D50"/>
    <w:rsid w:val="00353E27"/>
    <w:rsid w:val="003805B4"/>
    <w:rsid w:val="00410B04"/>
    <w:rsid w:val="009C703C"/>
    <w:rsid w:val="00AA0918"/>
    <w:rsid w:val="00AA24EE"/>
    <w:rsid w:val="00B57C67"/>
    <w:rsid w:val="00C44D01"/>
    <w:rsid w:val="00CB7213"/>
    <w:rsid w:val="00D72CF4"/>
    <w:rsid w:val="00E47C4C"/>
    <w:rsid w:val="00EE67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330E2"/>
  <w15:chartTrackingRefBased/>
  <w15:docId w15:val="{767852A0-B380-4DD2-B46C-ED5D2DB83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03C"/>
  </w:style>
  <w:style w:type="paragraph" w:styleId="Heading1">
    <w:name w:val="heading 1"/>
    <w:basedOn w:val="Normal"/>
    <w:next w:val="Normal"/>
    <w:link w:val="Heading1Char"/>
    <w:uiPriority w:val="9"/>
    <w:qFormat/>
    <w:rsid w:val="009C70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70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70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70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70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70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70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70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70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0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70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70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70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70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70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70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70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703C"/>
    <w:rPr>
      <w:rFonts w:eastAsiaTheme="majorEastAsia" w:cstheme="majorBidi"/>
      <w:color w:val="272727" w:themeColor="text1" w:themeTint="D8"/>
    </w:rPr>
  </w:style>
  <w:style w:type="paragraph" w:styleId="Title">
    <w:name w:val="Title"/>
    <w:basedOn w:val="Normal"/>
    <w:next w:val="Normal"/>
    <w:link w:val="TitleChar"/>
    <w:uiPriority w:val="10"/>
    <w:qFormat/>
    <w:rsid w:val="009C70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70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70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70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703C"/>
    <w:pPr>
      <w:spacing w:before="160"/>
      <w:jc w:val="center"/>
    </w:pPr>
    <w:rPr>
      <w:i/>
      <w:iCs/>
      <w:color w:val="404040" w:themeColor="text1" w:themeTint="BF"/>
    </w:rPr>
  </w:style>
  <w:style w:type="character" w:customStyle="1" w:styleId="QuoteChar">
    <w:name w:val="Quote Char"/>
    <w:basedOn w:val="DefaultParagraphFont"/>
    <w:link w:val="Quote"/>
    <w:uiPriority w:val="29"/>
    <w:rsid w:val="009C703C"/>
    <w:rPr>
      <w:i/>
      <w:iCs/>
      <w:color w:val="404040" w:themeColor="text1" w:themeTint="BF"/>
    </w:rPr>
  </w:style>
  <w:style w:type="paragraph" w:styleId="ListParagraph">
    <w:name w:val="List Paragraph"/>
    <w:basedOn w:val="Normal"/>
    <w:uiPriority w:val="34"/>
    <w:qFormat/>
    <w:rsid w:val="009C703C"/>
    <w:pPr>
      <w:ind w:left="720"/>
      <w:contextualSpacing/>
    </w:pPr>
  </w:style>
  <w:style w:type="character" w:styleId="IntenseEmphasis">
    <w:name w:val="Intense Emphasis"/>
    <w:basedOn w:val="DefaultParagraphFont"/>
    <w:uiPriority w:val="21"/>
    <w:qFormat/>
    <w:rsid w:val="009C703C"/>
    <w:rPr>
      <w:i/>
      <w:iCs/>
      <w:color w:val="0F4761" w:themeColor="accent1" w:themeShade="BF"/>
    </w:rPr>
  </w:style>
  <w:style w:type="paragraph" w:styleId="IntenseQuote">
    <w:name w:val="Intense Quote"/>
    <w:basedOn w:val="Normal"/>
    <w:next w:val="Normal"/>
    <w:link w:val="IntenseQuoteChar"/>
    <w:uiPriority w:val="30"/>
    <w:qFormat/>
    <w:rsid w:val="009C7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703C"/>
    <w:rPr>
      <w:i/>
      <w:iCs/>
      <w:color w:val="0F4761" w:themeColor="accent1" w:themeShade="BF"/>
    </w:rPr>
  </w:style>
  <w:style w:type="character" w:styleId="IntenseReference">
    <w:name w:val="Intense Reference"/>
    <w:basedOn w:val="DefaultParagraphFont"/>
    <w:uiPriority w:val="32"/>
    <w:qFormat/>
    <w:rsid w:val="009C703C"/>
    <w:rPr>
      <w:b/>
      <w:bCs/>
      <w:smallCaps/>
      <w:color w:val="0F4761" w:themeColor="accent1" w:themeShade="BF"/>
      <w:spacing w:val="5"/>
    </w:rPr>
  </w:style>
  <w:style w:type="paragraph" w:styleId="Footer">
    <w:name w:val="footer"/>
    <w:basedOn w:val="Normal"/>
    <w:link w:val="FooterChar"/>
    <w:uiPriority w:val="99"/>
    <w:unhideWhenUsed/>
    <w:rsid w:val="009C70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7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382</Words>
  <Characters>2181</Characters>
  <Application>Microsoft Office Word</Application>
  <DocSecurity>0</DocSecurity>
  <Lines>18</Lines>
  <Paragraphs>5</Paragraphs>
  <ScaleCrop>false</ScaleCrop>
  <Company>North Yorkshire Council</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Baranyai</dc:creator>
  <cp:keywords/>
  <dc:description/>
  <cp:lastModifiedBy>Jo Collett</cp:lastModifiedBy>
  <cp:revision>2</cp:revision>
  <dcterms:created xsi:type="dcterms:W3CDTF">2026-03-26T15:28:00Z</dcterms:created>
  <dcterms:modified xsi:type="dcterms:W3CDTF">2026-03-26T15:28:00Z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3bbc5e35,60133994,44aa38fe</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2026-03-12T10:14:59Z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3d6d968a-bd83-470b-92a1-efe673ffe9d5</vt:lpwstr>
  </property>
  <property fmtid="{D5CDD505-2E9C-101B-9397-08002B2CF9AE}" pid="11" name="MSIP_Label_3ecdfc32-7be5-4b17-9f97-00453388bdd7_ContentBits">
    <vt:lpwstr>2</vt:lpwstr>
  </property>
  <property fmtid="{D5CDD505-2E9C-101B-9397-08002B2CF9AE}" pid="12" name="MSIP_Label_3ecdfc32-7be5-4b17-9f97-00453388bdd7_Tag">
    <vt:lpwstr>10, 3, 0, 1</vt:lpwstr>
  </property>
</Properties>
</file>