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861D0" w14:textId="77777777" w:rsidR="00B16F4F" w:rsidRDefault="00B16F4F" w:rsidP="00B16F4F">
      <w:pPr>
        <w:rPr>
          <w:rFonts w:ascii="Arial" w:hAnsi="Arial" w:cs="Arial"/>
          <w:color w:val="000000"/>
          <w:sz w:val="56"/>
          <w:szCs w:val="56"/>
        </w:rPr>
      </w:pPr>
      <w:r>
        <w:rPr>
          <w:rFonts w:ascii="Arial" w:hAnsi="Arial" w:cs="Arial"/>
          <w:color w:val="000000"/>
          <w:sz w:val="56"/>
          <w:szCs w:val="56"/>
        </w:rPr>
        <w:t>Early Years Key Messages</w:t>
      </w:r>
    </w:p>
    <w:p w14:paraId="62AD392F" w14:textId="77777777" w:rsidR="00B16F4F" w:rsidRDefault="00B16F4F" w:rsidP="00B16F4F">
      <w:pPr>
        <w:rPr>
          <w:rFonts w:ascii="Arial" w:hAnsi="Arial" w:cs="Arial"/>
          <w:color w:val="000000"/>
          <w:sz w:val="56"/>
          <w:szCs w:val="56"/>
        </w:rPr>
      </w:pPr>
      <w:r>
        <w:rPr>
          <w:rFonts w:ascii="Arial" w:hAnsi="Arial" w:cs="Arial"/>
          <w:sz w:val="32"/>
          <w:szCs w:val="32"/>
        </w:rPr>
        <w:t xml:space="preserve">2nd October </w:t>
      </w:r>
      <w:r>
        <w:rPr>
          <w:rFonts w:ascii="Arial" w:hAnsi="Arial" w:cs="Arial"/>
          <w:color w:val="000000"/>
          <w:sz w:val="32"/>
          <w:szCs w:val="32"/>
        </w:rPr>
        <w:t>2026</w:t>
      </w:r>
    </w:p>
    <w:p w14:paraId="2A77AB00" w14:textId="77777777" w:rsidR="00B16F4F" w:rsidRDefault="00B16F4F" w:rsidP="00B16F4F">
      <w:pPr>
        <w:spacing w:before="100" w:beforeAutospacing="1"/>
        <w:rPr>
          <w:rFonts w:ascii="Arial" w:hAnsi="Arial" w:cs="Arial"/>
          <w:color w:val="0070C0"/>
        </w:rPr>
      </w:pPr>
      <w:r>
        <w:rPr>
          <w:rFonts w:ascii="Arial" w:hAnsi="Arial" w:cs="Arial"/>
          <w:b/>
          <w:bCs/>
        </w:rPr>
        <w:t xml:space="preserve">Please share Key Messages with </w:t>
      </w:r>
      <w:r>
        <w:rPr>
          <w:rFonts w:ascii="Arial" w:hAnsi="Arial" w:cs="Arial"/>
          <w:b/>
          <w:bCs/>
          <w:u w:val="single"/>
        </w:rPr>
        <w:t>all</w:t>
      </w:r>
      <w:r>
        <w:rPr>
          <w:rFonts w:ascii="Arial" w:hAnsi="Arial" w:cs="Arial"/>
          <w:b/>
          <w:bCs/>
        </w:rPr>
        <w:t xml:space="preserve"> staff in your provision.</w:t>
      </w:r>
      <w:r>
        <w:rPr>
          <w:rFonts w:ascii="Arial" w:hAnsi="Arial" w:cs="Arial"/>
        </w:rPr>
        <w:t xml:space="preserve">   </w:t>
      </w:r>
      <w:r>
        <w:rPr>
          <w:rFonts w:ascii="Arial" w:hAnsi="Arial" w:cs="Arial"/>
          <w:b/>
          <w:bCs/>
        </w:rPr>
        <w:t xml:space="preserve">Previous Key Messages available at: </w:t>
      </w:r>
      <w:hyperlink r:id="rId7" w:history="1">
        <w:r>
          <w:rPr>
            <w:rStyle w:val="Hyperlink"/>
            <w:rFonts w:ascii="Arial" w:hAnsi="Arial" w:cs="Arial"/>
            <w:color w:val="0070C0"/>
          </w:rPr>
          <w:t>https://cyps.northyorks.gov.uk/early-years-key-messages</w:t>
        </w:r>
      </w:hyperlink>
      <w:r>
        <w:rPr>
          <w:rFonts w:ascii="Arial" w:hAnsi="Arial" w:cs="Arial"/>
          <w:color w:val="0070C0"/>
        </w:rPr>
        <w:t xml:space="preserve">  </w:t>
      </w:r>
    </w:p>
    <w:p w14:paraId="4BE7DA31" w14:textId="77777777" w:rsidR="00B16F4F" w:rsidRDefault="00B16F4F" w:rsidP="00B16F4F">
      <w:pPr>
        <w:rPr>
          <w:rFonts w:ascii="Arial" w:hAnsi="Arial" w:cs="Arial"/>
          <w:b/>
          <w:bCs/>
          <w:sz w:val="24"/>
          <w:szCs w:val="24"/>
        </w:rPr>
      </w:pPr>
    </w:p>
    <w:p w14:paraId="18AA76AD" w14:textId="77777777" w:rsidR="00B16F4F" w:rsidRDefault="00B16F4F" w:rsidP="00B16F4F">
      <w:pPr>
        <w:rPr>
          <w:rFonts w:ascii="Arial" w:hAnsi="Arial" w:cs="Arial"/>
          <w:b/>
          <w:bCs/>
          <w:sz w:val="24"/>
          <w:szCs w:val="24"/>
        </w:rPr>
      </w:pPr>
      <w:r>
        <w:rPr>
          <w:rFonts w:ascii="Arial" w:hAnsi="Arial" w:cs="Arial"/>
          <w:b/>
          <w:bCs/>
          <w:sz w:val="24"/>
          <w:szCs w:val="24"/>
        </w:rPr>
        <w:t>Updated Statutory Information Sharing Guidance</w:t>
      </w:r>
    </w:p>
    <w:p w14:paraId="5E977B66" w14:textId="77777777" w:rsidR="00B16F4F" w:rsidRDefault="00B16F4F" w:rsidP="00B16F4F">
      <w:pPr>
        <w:rPr>
          <w:rFonts w:ascii="Arial" w:hAnsi="Arial" w:cs="Arial"/>
          <w:b/>
          <w:bCs/>
          <w:sz w:val="24"/>
          <w:szCs w:val="24"/>
        </w:rPr>
      </w:pPr>
      <w:r>
        <w:rPr>
          <w:rFonts w:ascii="Arial" w:hAnsi="Arial" w:cs="Arial"/>
          <w:b/>
          <w:bCs/>
          <w:sz w:val="24"/>
          <w:szCs w:val="24"/>
        </w:rPr>
        <w:t>NYSCP Safeguarding Children Training Flowchart</w:t>
      </w:r>
    </w:p>
    <w:p w14:paraId="7465ECDD" w14:textId="77777777" w:rsidR="00B16F4F" w:rsidRDefault="00B16F4F" w:rsidP="00B16F4F">
      <w:pPr>
        <w:rPr>
          <w:rFonts w:ascii="Arial" w:hAnsi="Arial" w:cs="Arial"/>
          <w:b/>
          <w:bCs/>
          <w:sz w:val="24"/>
          <w:szCs w:val="24"/>
        </w:rPr>
      </w:pPr>
      <w:r>
        <w:rPr>
          <w:rFonts w:ascii="Arial" w:hAnsi="Arial" w:cs="Arial"/>
          <w:b/>
          <w:bCs/>
          <w:sz w:val="24"/>
          <w:szCs w:val="24"/>
        </w:rPr>
        <w:t>NYSCP Safeguarding Evenings for early years providers</w:t>
      </w:r>
    </w:p>
    <w:p w14:paraId="6829EA8D" w14:textId="77777777" w:rsidR="00C25A2E" w:rsidRDefault="00C25A2E" w:rsidP="00C25A2E">
      <w:pPr>
        <w:rPr>
          <w:rFonts w:ascii="Arial" w:hAnsi="Arial" w:cs="Arial"/>
          <w:b/>
          <w:bCs/>
          <w:sz w:val="24"/>
          <w:szCs w:val="24"/>
        </w:rPr>
      </w:pPr>
      <w:r>
        <w:rPr>
          <w:rFonts w:ascii="Arial" w:hAnsi="Arial" w:cs="Arial"/>
          <w:b/>
          <w:bCs/>
          <w:sz w:val="24"/>
          <w:szCs w:val="24"/>
        </w:rPr>
        <w:t>Early Years Conference 13</w:t>
      </w:r>
      <w:r>
        <w:rPr>
          <w:rFonts w:ascii="Arial" w:hAnsi="Arial" w:cs="Arial"/>
          <w:b/>
          <w:bCs/>
          <w:sz w:val="24"/>
          <w:szCs w:val="24"/>
          <w:vertAlign w:val="superscript"/>
        </w:rPr>
        <w:t>th</w:t>
      </w:r>
      <w:r>
        <w:rPr>
          <w:rFonts w:ascii="Arial" w:hAnsi="Arial" w:cs="Arial"/>
          <w:b/>
          <w:bCs/>
          <w:sz w:val="24"/>
          <w:szCs w:val="24"/>
        </w:rPr>
        <w:t xml:space="preserve"> March 2027</w:t>
      </w:r>
    </w:p>
    <w:p w14:paraId="74C37E46" w14:textId="77777777" w:rsidR="00B16F4F" w:rsidRDefault="00B16F4F" w:rsidP="00B16F4F">
      <w:pPr>
        <w:rPr>
          <w:rFonts w:ascii="Arial" w:hAnsi="Arial" w:cs="Arial"/>
          <w:b/>
          <w:bCs/>
          <w:sz w:val="24"/>
          <w:szCs w:val="24"/>
        </w:rPr>
      </w:pPr>
      <w:r>
        <w:rPr>
          <w:rFonts w:ascii="Arial" w:hAnsi="Arial" w:cs="Arial"/>
          <w:b/>
          <w:bCs/>
          <w:sz w:val="24"/>
          <w:szCs w:val="24"/>
        </w:rPr>
        <w:t>Dog safety in Early Years</w:t>
      </w:r>
    </w:p>
    <w:p w14:paraId="7FC8804C" w14:textId="77777777" w:rsidR="006767B2" w:rsidRDefault="006767B2" w:rsidP="006767B2">
      <w:pPr>
        <w:rPr>
          <w:rFonts w:ascii="Arial" w:hAnsi="Arial" w:cs="Arial"/>
          <w:b/>
          <w:bCs/>
          <w:sz w:val="24"/>
          <w:szCs w:val="24"/>
          <w:lang w:eastAsia="en-GB"/>
          <w14:ligatures w14:val="none"/>
        </w:rPr>
      </w:pPr>
      <w:r>
        <w:rPr>
          <w:rFonts w:ascii="Arial" w:hAnsi="Arial" w:cs="Arial"/>
          <w:b/>
          <w:bCs/>
          <w:sz w:val="24"/>
          <w:szCs w:val="24"/>
          <w:lang w:eastAsia="en-GB"/>
          <w14:ligatures w14:val="none"/>
        </w:rPr>
        <w:t xml:space="preserve">Early Years Service Children’s Champion </w:t>
      </w:r>
    </w:p>
    <w:p w14:paraId="0AD028BC" w14:textId="77777777" w:rsidR="00B16F4F" w:rsidRDefault="00B16F4F" w:rsidP="00B16F4F">
      <w:pPr>
        <w:rPr>
          <w:rFonts w:ascii="Arial" w:hAnsi="Arial" w:cs="Arial"/>
          <w:b/>
          <w:bCs/>
          <w:sz w:val="24"/>
          <w:szCs w:val="24"/>
        </w:rPr>
      </w:pPr>
      <w:r>
        <w:rPr>
          <w:rFonts w:ascii="Arial" w:hAnsi="Arial" w:cs="Arial"/>
          <w:b/>
          <w:bCs/>
          <w:sz w:val="24"/>
          <w:szCs w:val="24"/>
        </w:rPr>
        <w:t>Families First Newsletter</w:t>
      </w:r>
    </w:p>
    <w:p w14:paraId="11E07BD3" w14:textId="77777777" w:rsidR="006767B2" w:rsidRPr="006767B2" w:rsidRDefault="006767B2" w:rsidP="006767B2">
      <w:pPr>
        <w:rPr>
          <w:rFonts w:ascii="Arial" w:hAnsi="Arial" w:cs="Arial"/>
          <w:b/>
          <w:bCs/>
          <w:sz w:val="24"/>
          <w:szCs w:val="24"/>
        </w:rPr>
      </w:pPr>
      <w:r w:rsidRPr="006767B2">
        <w:rPr>
          <w:rFonts w:ascii="Arial" w:hAnsi="Arial" w:cs="Arial"/>
          <w:b/>
          <w:bCs/>
          <w:sz w:val="24"/>
          <w:szCs w:val="24"/>
        </w:rPr>
        <w:t>Winners and Finalists – National Nursery World Awards 2026</w:t>
      </w:r>
    </w:p>
    <w:p w14:paraId="6EB77DF3" w14:textId="77777777" w:rsidR="00B16F4F" w:rsidRDefault="00B16F4F" w:rsidP="00B16F4F">
      <w:pPr>
        <w:rPr>
          <w:rFonts w:ascii="Arial" w:hAnsi="Arial" w:cs="Arial"/>
          <w:b/>
          <w:bCs/>
          <w:sz w:val="24"/>
          <w:szCs w:val="24"/>
        </w:rPr>
      </w:pPr>
      <w:r>
        <w:rPr>
          <w:rFonts w:ascii="Arial" w:hAnsi="Arial" w:cs="Arial"/>
          <w:b/>
          <w:bCs/>
          <w:sz w:val="24"/>
          <w:szCs w:val="24"/>
        </w:rPr>
        <w:t>Thriving Relationships Day</w:t>
      </w:r>
    </w:p>
    <w:p w14:paraId="7796A51E" w14:textId="77777777" w:rsidR="00B16F4F" w:rsidRDefault="00B16F4F" w:rsidP="00B16F4F">
      <w:pPr>
        <w:rPr>
          <w:rFonts w:ascii="Arial" w:hAnsi="Arial" w:cs="Arial"/>
          <w:b/>
          <w:bCs/>
          <w:color w:val="FF0000"/>
        </w:rPr>
      </w:pPr>
      <w:r>
        <w:rPr>
          <w:rFonts w:ascii="Arial" w:hAnsi="Arial" w:cs="Arial"/>
          <w:b/>
          <w:bCs/>
          <w:sz w:val="24"/>
          <w:szCs w:val="24"/>
        </w:rPr>
        <w:t>Early Years Funding Update</w:t>
      </w:r>
    </w:p>
    <w:p w14:paraId="69496E3A" w14:textId="77777777" w:rsidR="00B16F4F" w:rsidRDefault="00B16F4F" w:rsidP="00B16F4F">
      <w:pPr>
        <w:rPr>
          <w:rFonts w:ascii="Arial" w:hAnsi="Arial" w:cs="Arial"/>
          <w:b/>
          <w:bCs/>
          <w:sz w:val="24"/>
          <w:szCs w:val="24"/>
        </w:rPr>
      </w:pPr>
    </w:p>
    <w:p w14:paraId="41168A80" w14:textId="77777777" w:rsidR="00B16F4F" w:rsidRDefault="00B16F4F" w:rsidP="00B16F4F">
      <w:pPr>
        <w:rPr>
          <w:rFonts w:ascii="Arial" w:hAnsi="Arial" w:cs="Arial"/>
          <w:b/>
          <w:bCs/>
          <w:sz w:val="24"/>
          <w:szCs w:val="24"/>
          <w:u w:val="single"/>
        </w:rPr>
      </w:pPr>
      <w:r>
        <w:rPr>
          <w:rFonts w:ascii="Arial" w:hAnsi="Arial" w:cs="Arial"/>
          <w:b/>
          <w:bCs/>
          <w:sz w:val="24"/>
          <w:szCs w:val="24"/>
          <w:u w:val="single"/>
        </w:rPr>
        <w:t>Updated Statutory Information Sharing Guidance</w:t>
      </w:r>
    </w:p>
    <w:p w14:paraId="18CC2BC4" w14:textId="77777777" w:rsidR="00B16F4F" w:rsidRDefault="00B16F4F" w:rsidP="00B16F4F">
      <w:pPr>
        <w:rPr>
          <w:rFonts w:ascii="Arial" w:hAnsi="Arial" w:cs="Arial"/>
        </w:rPr>
      </w:pPr>
      <w:r>
        <w:rPr>
          <w:rFonts w:ascii="Arial" w:hAnsi="Arial" w:cs="Arial"/>
        </w:rPr>
        <w:t>From 30</w:t>
      </w:r>
      <w:r>
        <w:rPr>
          <w:rFonts w:ascii="Arial" w:hAnsi="Arial" w:cs="Arial"/>
          <w:vertAlign w:val="superscript"/>
        </w:rPr>
        <w:t>th</w:t>
      </w:r>
      <w:r>
        <w:rPr>
          <w:rFonts w:ascii="Arial" w:hAnsi="Arial" w:cs="Arial"/>
        </w:rPr>
        <w:t xml:space="preserve"> September 2026, there is a new legal duty to share information about children if that information helps to keep a child safe or supports their wellbeing.  This is a change from the document being advisory to a new legal duty which includes childcare settings in the new duty (paragraph 25) </w:t>
      </w:r>
      <w:hyperlink r:id="rId8" w:history="1">
        <w:r>
          <w:rPr>
            <w:rStyle w:val="Hyperlink"/>
            <w:rFonts w:ascii="Arial" w:hAnsi="Arial" w:cs="Arial"/>
          </w:rPr>
          <w:t>DfE stat guidance template</w:t>
        </w:r>
      </w:hyperlink>
      <w:r>
        <w:rPr>
          <w:rFonts w:ascii="Arial" w:hAnsi="Arial" w:cs="Arial"/>
        </w:rPr>
        <w:t xml:space="preserve">. </w:t>
      </w:r>
    </w:p>
    <w:p w14:paraId="6BB7BAD1" w14:textId="77777777" w:rsidR="00B16F4F" w:rsidRDefault="00B16F4F" w:rsidP="00B16F4F">
      <w:pPr>
        <w:rPr>
          <w:rFonts w:ascii="Arial" w:hAnsi="Arial" w:cs="Arial"/>
          <w:u w:val="single"/>
        </w:rPr>
      </w:pPr>
    </w:p>
    <w:p w14:paraId="0286E21C" w14:textId="77777777" w:rsidR="00B16F4F" w:rsidRDefault="00B16F4F" w:rsidP="00B16F4F">
      <w:pPr>
        <w:rPr>
          <w:rFonts w:ascii="Arial" w:hAnsi="Arial" w:cs="Arial"/>
          <w:b/>
          <w:bCs/>
          <w:sz w:val="24"/>
          <w:szCs w:val="24"/>
          <w:u w:val="single"/>
        </w:rPr>
      </w:pPr>
      <w:r>
        <w:rPr>
          <w:rFonts w:ascii="Arial" w:hAnsi="Arial" w:cs="Arial"/>
          <w:b/>
          <w:bCs/>
          <w:sz w:val="24"/>
          <w:szCs w:val="24"/>
          <w:u w:val="single"/>
        </w:rPr>
        <w:t>NYSCP Safeguarding Children Training Flowchart</w:t>
      </w:r>
    </w:p>
    <w:p w14:paraId="0B9CFB28" w14:textId="56D2D7B7" w:rsidR="00B16F4F" w:rsidRDefault="00B16F4F" w:rsidP="00B16F4F">
      <w:pPr>
        <w:rPr>
          <w:rFonts w:ascii="Arial" w:hAnsi="Arial" w:cs="Arial"/>
          <w:color w:val="FF0000"/>
        </w:rPr>
      </w:pPr>
      <w:r>
        <w:rPr>
          <w:rFonts w:ascii="Arial" w:hAnsi="Arial" w:cs="Arial"/>
        </w:rPr>
        <w:t>To ensure that providers safeguarding knowledge is current and in line with the EYFS, please find attached a flowchart of NYSCP training recommended for all staff to complete as well as DSL training for new DSLs and refresher training for established DSLs.  A wide variety of safeguarding training is available on the NYSCP website including lunchtime sessions on specific safeguarding subjects and the Early Years Safeguarding online event to be held on 14</w:t>
      </w:r>
      <w:r>
        <w:rPr>
          <w:rFonts w:ascii="Arial" w:hAnsi="Arial" w:cs="Arial"/>
          <w:vertAlign w:val="superscript"/>
        </w:rPr>
        <w:t>th</w:t>
      </w:r>
      <w:r>
        <w:rPr>
          <w:rFonts w:ascii="Arial" w:hAnsi="Arial" w:cs="Arial"/>
        </w:rPr>
        <w:t xml:space="preserve"> October.  </w:t>
      </w:r>
      <w:r>
        <w:rPr>
          <w:rFonts w:ascii="Arial" w:hAnsi="Arial" w:cs="Arial"/>
          <w:b/>
          <w:bCs/>
        </w:rPr>
        <w:t xml:space="preserve">(Attachment 1) </w:t>
      </w:r>
    </w:p>
    <w:p w14:paraId="205BDCBE" w14:textId="77777777" w:rsidR="00B16F4F" w:rsidRDefault="00B16F4F" w:rsidP="00B16F4F">
      <w:pPr>
        <w:ind w:firstLine="720"/>
        <w:rPr>
          <w:rFonts w:ascii="Arial" w:hAnsi="Arial" w:cs="Arial"/>
          <w:color w:val="242424"/>
        </w:rPr>
      </w:pPr>
    </w:p>
    <w:p w14:paraId="7F3019C3" w14:textId="77777777" w:rsidR="00B16F4F" w:rsidRDefault="00B16F4F" w:rsidP="00B16F4F">
      <w:pPr>
        <w:rPr>
          <w:rFonts w:ascii="Arial" w:hAnsi="Arial" w:cs="Arial"/>
          <w:b/>
          <w:bCs/>
          <w:sz w:val="24"/>
          <w:szCs w:val="24"/>
          <w:u w:val="single"/>
        </w:rPr>
      </w:pPr>
      <w:r>
        <w:rPr>
          <w:rFonts w:ascii="Arial" w:hAnsi="Arial" w:cs="Arial"/>
          <w:b/>
          <w:bCs/>
          <w:sz w:val="24"/>
          <w:szCs w:val="24"/>
          <w:u w:val="single"/>
        </w:rPr>
        <w:t>NYSCP Safeguarding Evenings for early years providers</w:t>
      </w:r>
    </w:p>
    <w:p w14:paraId="735939FF" w14:textId="77777777" w:rsidR="00B16F4F" w:rsidRDefault="00B16F4F" w:rsidP="00B16F4F">
      <w:pPr>
        <w:rPr>
          <w:rFonts w:ascii="Arial" w:hAnsi="Arial" w:cs="Arial"/>
        </w:rPr>
      </w:pPr>
      <w:r>
        <w:rPr>
          <w:rFonts w:ascii="Arial" w:hAnsi="Arial" w:cs="Arial"/>
        </w:rPr>
        <w:t xml:space="preserve">The dates for the NYSCP Safeguarding evenings for </w:t>
      </w:r>
      <w:r>
        <w:rPr>
          <w:rFonts w:ascii="Arial" w:hAnsi="Arial" w:cs="Arial"/>
          <w:u w:val="single"/>
        </w:rPr>
        <w:t>all</w:t>
      </w:r>
      <w:r>
        <w:rPr>
          <w:rFonts w:ascii="Arial" w:hAnsi="Arial" w:cs="Arial"/>
        </w:rPr>
        <w:t xml:space="preserve"> PVI early years group providers and childminders are below.  Please book via NYES.  These will be held on Teams and will be from 1900 – 2100 hrs:-</w:t>
      </w:r>
    </w:p>
    <w:p w14:paraId="4112E04D" w14:textId="77777777" w:rsidR="00B16F4F" w:rsidRDefault="00B16F4F" w:rsidP="00B16F4F">
      <w:pPr>
        <w:rPr>
          <w:rFonts w:ascii="Arial" w:hAnsi="Arial" w:cs="Arial"/>
        </w:rPr>
      </w:pPr>
      <w:r>
        <w:rPr>
          <w:rFonts w:ascii="Arial" w:hAnsi="Arial" w:cs="Arial"/>
        </w:rPr>
        <w:t>Wednesday, 14</w:t>
      </w:r>
      <w:r>
        <w:rPr>
          <w:rFonts w:ascii="Arial" w:hAnsi="Arial" w:cs="Arial"/>
          <w:vertAlign w:val="superscript"/>
        </w:rPr>
        <w:t>th</w:t>
      </w:r>
      <w:r>
        <w:rPr>
          <w:rFonts w:ascii="Arial" w:hAnsi="Arial" w:cs="Arial"/>
        </w:rPr>
        <w:t xml:space="preserve"> October 2026</w:t>
      </w:r>
    </w:p>
    <w:p w14:paraId="0C33BCC6" w14:textId="77777777" w:rsidR="00B16F4F" w:rsidRDefault="00B16F4F" w:rsidP="00B16F4F">
      <w:pPr>
        <w:rPr>
          <w:rFonts w:ascii="Arial" w:hAnsi="Arial" w:cs="Arial"/>
        </w:rPr>
      </w:pPr>
      <w:r>
        <w:rPr>
          <w:rFonts w:ascii="Arial" w:hAnsi="Arial" w:cs="Arial"/>
        </w:rPr>
        <w:t>Wednesday, 28</w:t>
      </w:r>
      <w:r>
        <w:rPr>
          <w:rFonts w:ascii="Arial" w:hAnsi="Arial" w:cs="Arial"/>
          <w:vertAlign w:val="superscript"/>
        </w:rPr>
        <w:t>th</w:t>
      </w:r>
      <w:r>
        <w:rPr>
          <w:rFonts w:ascii="Arial" w:hAnsi="Arial" w:cs="Arial"/>
        </w:rPr>
        <w:t xml:space="preserve"> April 2027</w:t>
      </w:r>
    </w:p>
    <w:p w14:paraId="37DDA064" w14:textId="77777777" w:rsidR="00B16F4F" w:rsidRDefault="00B16F4F" w:rsidP="00B16F4F">
      <w:pPr>
        <w:rPr>
          <w:rFonts w:ascii="Arial" w:hAnsi="Arial" w:cs="Arial"/>
        </w:rPr>
      </w:pPr>
    </w:p>
    <w:p w14:paraId="4C5EF977" w14:textId="77777777" w:rsidR="00B16F4F" w:rsidRDefault="00B16F4F" w:rsidP="00B16F4F">
      <w:pPr>
        <w:rPr>
          <w:rFonts w:ascii="Arial" w:hAnsi="Arial" w:cs="Arial"/>
          <w:b/>
          <w:bCs/>
          <w:sz w:val="24"/>
          <w:szCs w:val="24"/>
          <w:u w:val="single"/>
        </w:rPr>
      </w:pPr>
      <w:r>
        <w:rPr>
          <w:rFonts w:ascii="Arial" w:hAnsi="Arial" w:cs="Arial"/>
          <w:b/>
          <w:bCs/>
          <w:sz w:val="24"/>
          <w:szCs w:val="24"/>
          <w:u w:val="single"/>
        </w:rPr>
        <w:t>Early Years Conference 13</w:t>
      </w:r>
      <w:r>
        <w:rPr>
          <w:rFonts w:ascii="Arial" w:hAnsi="Arial" w:cs="Arial"/>
          <w:b/>
          <w:bCs/>
          <w:sz w:val="24"/>
          <w:szCs w:val="24"/>
          <w:u w:val="single"/>
          <w:vertAlign w:val="superscript"/>
        </w:rPr>
        <w:t>th</w:t>
      </w:r>
      <w:r>
        <w:rPr>
          <w:rFonts w:ascii="Arial" w:hAnsi="Arial" w:cs="Arial"/>
          <w:b/>
          <w:bCs/>
          <w:sz w:val="24"/>
          <w:szCs w:val="24"/>
          <w:u w:val="single"/>
        </w:rPr>
        <w:t xml:space="preserve"> March 2027</w:t>
      </w:r>
    </w:p>
    <w:p w14:paraId="72951B9A" w14:textId="584E81B5" w:rsidR="00B16F4F" w:rsidRDefault="00B16F4F" w:rsidP="00B16F4F">
      <w:pPr>
        <w:rPr>
          <w:rFonts w:ascii="Arial" w:hAnsi="Arial" w:cs="Arial"/>
          <w:color w:val="FF0000"/>
        </w:rPr>
      </w:pPr>
      <w:r>
        <w:rPr>
          <w:rFonts w:ascii="Arial" w:hAnsi="Arial" w:cs="Arial"/>
          <w:sz w:val="24"/>
          <w:szCs w:val="24"/>
        </w:rPr>
        <w:t xml:space="preserve">This year’s </w:t>
      </w:r>
      <w:r>
        <w:rPr>
          <w:rFonts w:ascii="Arial" w:hAnsi="Arial" w:cs="Arial"/>
        </w:rPr>
        <w:t>Early Years conference for PVI early years group providers and childminders at Harrogate, Pavilions on 13</w:t>
      </w:r>
      <w:r>
        <w:rPr>
          <w:rFonts w:ascii="Arial" w:hAnsi="Arial" w:cs="Arial"/>
          <w:vertAlign w:val="superscript"/>
        </w:rPr>
        <w:t>th</w:t>
      </w:r>
      <w:r>
        <w:rPr>
          <w:rFonts w:ascii="Arial" w:hAnsi="Arial" w:cs="Arial"/>
        </w:rPr>
        <w:t xml:space="preserve"> March 2026 09:30 - 13:30.  Please see the attached leaflet for further details and how to book </w:t>
      </w:r>
      <w:r>
        <w:rPr>
          <w:rFonts w:ascii="Arial" w:hAnsi="Arial" w:cs="Arial"/>
          <w:b/>
          <w:bCs/>
        </w:rPr>
        <w:t xml:space="preserve">(Attachment 2) </w:t>
      </w:r>
    </w:p>
    <w:p w14:paraId="5D50C6D3" w14:textId="77777777" w:rsidR="00B16F4F" w:rsidRDefault="00B16F4F" w:rsidP="00B16F4F">
      <w:pPr>
        <w:rPr>
          <w:rFonts w:ascii="Arial" w:hAnsi="Arial" w:cs="Arial"/>
          <w:color w:val="FF0000"/>
        </w:rPr>
      </w:pPr>
    </w:p>
    <w:p w14:paraId="518433EB" w14:textId="77777777" w:rsidR="00B16F4F" w:rsidRDefault="00B16F4F" w:rsidP="00B16F4F">
      <w:pPr>
        <w:rPr>
          <w:rFonts w:ascii="Arial" w:hAnsi="Arial" w:cs="Arial"/>
          <w:b/>
          <w:bCs/>
          <w:sz w:val="24"/>
          <w:szCs w:val="24"/>
          <w:u w:val="single"/>
          <w:lang w:eastAsia="en-GB"/>
          <w14:ligatures w14:val="none"/>
        </w:rPr>
      </w:pPr>
      <w:r>
        <w:rPr>
          <w:rFonts w:ascii="Arial" w:hAnsi="Arial" w:cs="Arial"/>
          <w:b/>
          <w:bCs/>
          <w:sz w:val="24"/>
          <w:szCs w:val="24"/>
          <w:u w:val="single"/>
          <w:lang w:eastAsia="en-GB"/>
          <w14:ligatures w14:val="none"/>
        </w:rPr>
        <w:t xml:space="preserve">Dog safety in Early Years </w:t>
      </w:r>
    </w:p>
    <w:p w14:paraId="57C89F7A" w14:textId="77777777" w:rsidR="00B16F4F" w:rsidRDefault="00B16F4F" w:rsidP="00B16F4F">
      <w:pPr>
        <w:rPr>
          <w:rFonts w:ascii="Arial" w:hAnsi="Arial" w:cs="Arial"/>
          <w:lang w:eastAsia="en-GB"/>
          <w14:ligatures w14:val="none"/>
        </w:rPr>
      </w:pPr>
      <w:r>
        <w:rPr>
          <w:rFonts w:ascii="Arial" w:hAnsi="Arial" w:cs="Arial"/>
          <w:lang w:eastAsia="en-GB"/>
          <w14:ligatures w14:val="none"/>
        </w:rPr>
        <w:t xml:space="preserve">The Pet Education Partnership has online resources to promote dog safety with young children.  There are resources for all age groups of children including simple tips for interacting safely with dogs </w:t>
      </w:r>
      <w:hyperlink r:id="rId9" w:history="1">
        <w:r>
          <w:rPr>
            <w:rStyle w:val="Hyperlink"/>
            <w:rFonts w:ascii="Arial" w:hAnsi="Arial" w:cs="Arial"/>
            <w:lang w:eastAsia="en-GB"/>
            <w14:ligatures w14:val="none"/>
          </w:rPr>
          <w:t>Pet Education Online Learning Resources</w:t>
        </w:r>
      </w:hyperlink>
    </w:p>
    <w:p w14:paraId="469AF4BF" w14:textId="77777777" w:rsidR="00B16F4F" w:rsidRDefault="00B16F4F" w:rsidP="00B16F4F">
      <w:pPr>
        <w:rPr>
          <w:rFonts w:ascii="Arial" w:hAnsi="Arial" w:cs="Arial"/>
          <w:lang w:eastAsia="en-GB"/>
          <w14:ligatures w14:val="none"/>
        </w:rPr>
      </w:pPr>
      <w:r>
        <w:rPr>
          <w:rFonts w:ascii="Arial" w:hAnsi="Arial" w:cs="Arial"/>
          <w:lang w:eastAsia="en-GB"/>
          <w14:ligatures w14:val="none"/>
        </w:rPr>
        <w:t xml:space="preserve">     </w:t>
      </w:r>
    </w:p>
    <w:p w14:paraId="41AC0CAB" w14:textId="77777777" w:rsidR="00B16F4F" w:rsidRDefault="00B16F4F" w:rsidP="00B16F4F">
      <w:pPr>
        <w:rPr>
          <w:rFonts w:ascii="Arial" w:hAnsi="Arial" w:cs="Arial"/>
          <w:b/>
          <w:bCs/>
          <w:sz w:val="24"/>
          <w:szCs w:val="24"/>
          <w:u w:val="single"/>
          <w:lang w:eastAsia="en-GB"/>
          <w14:ligatures w14:val="none"/>
        </w:rPr>
      </w:pPr>
      <w:r>
        <w:rPr>
          <w:rFonts w:ascii="Arial" w:hAnsi="Arial" w:cs="Arial"/>
          <w:b/>
          <w:bCs/>
          <w:sz w:val="24"/>
          <w:szCs w:val="24"/>
          <w:u w:val="single"/>
          <w:lang w:eastAsia="en-GB"/>
          <w14:ligatures w14:val="none"/>
        </w:rPr>
        <w:t xml:space="preserve">Early Years Service Children’s Champion </w:t>
      </w:r>
    </w:p>
    <w:p w14:paraId="006EC854" w14:textId="77777777" w:rsidR="00B16F4F" w:rsidRDefault="00B16F4F" w:rsidP="00B16F4F">
      <w:r>
        <w:rPr>
          <w:rFonts w:ascii="Arial" w:hAnsi="Arial" w:cs="Arial"/>
          <w:lang w:eastAsia="en-GB"/>
          <w14:ligatures w14:val="none"/>
        </w:rPr>
        <w:t xml:space="preserve">Please note the change of email for the EY Service Children’s Champion: </w:t>
      </w:r>
      <w:hyperlink r:id="rId10" w:history="1">
        <w:r>
          <w:rPr>
            <w:rStyle w:val="Hyperlink"/>
            <w:rFonts w:ascii="Arial" w:hAnsi="Arial" w:cs="Arial"/>
            <w:lang w:eastAsia="en-GB"/>
            <w14:ligatures w14:val="none"/>
          </w:rPr>
          <w:t>EYservicechampion@northyorks.gov.uk</w:t>
        </w:r>
      </w:hyperlink>
    </w:p>
    <w:p w14:paraId="3507E794" w14:textId="77777777" w:rsidR="00B16F4F" w:rsidRDefault="00B16F4F" w:rsidP="00B16F4F"/>
    <w:p w14:paraId="0B4BE0ED" w14:textId="77777777" w:rsidR="00B16F4F" w:rsidRDefault="00B16F4F" w:rsidP="00B16F4F">
      <w:pPr>
        <w:rPr>
          <w:rFonts w:ascii="Arial" w:hAnsi="Arial" w:cs="Arial"/>
          <w:b/>
          <w:bCs/>
          <w:sz w:val="24"/>
          <w:szCs w:val="24"/>
          <w:u w:val="single"/>
        </w:rPr>
      </w:pPr>
      <w:r>
        <w:rPr>
          <w:rFonts w:ascii="Arial" w:hAnsi="Arial" w:cs="Arial"/>
          <w:b/>
          <w:bCs/>
          <w:sz w:val="24"/>
          <w:szCs w:val="24"/>
          <w:u w:val="single"/>
        </w:rPr>
        <w:t>Families First Programme Newsletter</w:t>
      </w:r>
    </w:p>
    <w:p w14:paraId="7900A000" w14:textId="5C67F0AD" w:rsidR="00B16F4F" w:rsidRDefault="00B16F4F" w:rsidP="00B16F4F">
      <w:pPr>
        <w:rPr>
          <w:rFonts w:ascii="Arial" w:hAnsi="Arial" w:cs="Arial"/>
          <w:color w:val="FF0000"/>
        </w:rPr>
      </w:pPr>
      <w:r>
        <w:rPr>
          <w:rFonts w:ascii="Arial" w:hAnsi="Arial" w:cs="Arial"/>
        </w:rPr>
        <w:t>Families First is a national reform programme led by the Department for Education.  It is about changing how we work together with children, their families and their networks, so that support: Is built around strong relationships Includes the family’s support networks Offered at the earliest opportunity Families First brings together Targeted Early Help, Child in Need and Child Protection into a single, connected Family Help system, so families experience fewer changes in practitioners and clearer support plans</w:t>
      </w:r>
      <w:r>
        <w:rPr>
          <w:rFonts w:ascii="Arial" w:hAnsi="Arial" w:cs="Arial"/>
          <w:b/>
          <w:bCs/>
        </w:rPr>
        <w:t xml:space="preserve">. (Attachment </w:t>
      </w:r>
      <w:r w:rsidR="00C25A2E">
        <w:rPr>
          <w:rFonts w:ascii="Arial" w:hAnsi="Arial" w:cs="Arial"/>
          <w:b/>
          <w:bCs/>
        </w:rPr>
        <w:t>3</w:t>
      </w:r>
      <w:r>
        <w:rPr>
          <w:rFonts w:ascii="Arial" w:hAnsi="Arial" w:cs="Arial"/>
          <w:b/>
          <w:bCs/>
        </w:rPr>
        <w:t>)</w:t>
      </w:r>
      <w:r>
        <w:t xml:space="preserve"> </w:t>
      </w:r>
    </w:p>
    <w:p w14:paraId="28071587" w14:textId="77777777" w:rsidR="00B16F4F" w:rsidRDefault="00B16F4F" w:rsidP="00B16F4F">
      <w:pPr>
        <w:rPr>
          <w:rFonts w:ascii="Arial" w:hAnsi="Arial" w:cs="Arial"/>
          <w:color w:val="FF0000"/>
        </w:rPr>
      </w:pPr>
    </w:p>
    <w:p w14:paraId="32D19F1B" w14:textId="77777777" w:rsidR="00B16F4F" w:rsidRDefault="00B16F4F" w:rsidP="00B16F4F">
      <w:pPr>
        <w:rPr>
          <w:rFonts w:ascii="Arial" w:hAnsi="Arial" w:cs="Arial"/>
          <w:b/>
          <w:bCs/>
          <w:sz w:val="24"/>
          <w:szCs w:val="24"/>
          <w:u w:val="single"/>
        </w:rPr>
      </w:pPr>
      <w:r>
        <w:rPr>
          <w:rFonts w:ascii="Arial" w:hAnsi="Arial" w:cs="Arial"/>
          <w:b/>
          <w:bCs/>
          <w:sz w:val="24"/>
          <w:szCs w:val="24"/>
          <w:u w:val="single"/>
        </w:rPr>
        <w:t>Winners and Finalists – National Nursery World Awards 2026</w:t>
      </w:r>
    </w:p>
    <w:p w14:paraId="2ED19817" w14:textId="77777777" w:rsidR="00B16F4F" w:rsidRDefault="00B16F4F" w:rsidP="00B16F4F">
      <w:pPr>
        <w:rPr>
          <w:rFonts w:ascii="Arial" w:hAnsi="Arial" w:cs="Arial"/>
        </w:rPr>
      </w:pPr>
      <w:r>
        <w:rPr>
          <w:rFonts w:ascii="Arial" w:hAnsi="Arial" w:cs="Arial"/>
        </w:rPr>
        <w:t>At the recent National Nursery World Awards 2026, several North Yorkshire PVI providers were recognised as winners or finalists.  Many congratulations to Young Ones Childminding, Mana Childcare, Orchard Trees Day Nursery, Muddy Boots Day Nursery, Little Years Day Nursery and RAFA Kidz Day Nursery on this fantastic achievement. Their success reflects the high-quality early years provision and dedication to supporting children and families across North Yorkshire.</w:t>
      </w:r>
    </w:p>
    <w:p w14:paraId="39C4768F" w14:textId="77777777" w:rsidR="00B16F4F" w:rsidRDefault="00B16F4F" w:rsidP="00B16F4F">
      <w:pPr>
        <w:rPr>
          <w:rFonts w:ascii="Arial" w:hAnsi="Arial" w:cs="Arial"/>
          <w:b/>
          <w:bCs/>
          <w:sz w:val="24"/>
          <w:szCs w:val="24"/>
        </w:rPr>
      </w:pPr>
    </w:p>
    <w:p w14:paraId="7BF7FA07" w14:textId="77777777" w:rsidR="00B16F4F" w:rsidRDefault="00B16F4F" w:rsidP="00B16F4F">
      <w:pPr>
        <w:rPr>
          <w:rFonts w:ascii="Arial" w:hAnsi="Arial" w:cs="Arial"/>
          <w:b/>
          <w:bCs/>
          <w:sz w:val="24"/>
          <w:szCs w:val="24"/>
          <w:u w:val="single"/>
        </w:rPr>
      </w:pPr>
      <w:r>
        <w:rPr>
          <w:rFonts w:ascii="Arial" w:hAnsi="Arial" w:cs="Arial"/>
          <w:b/>
          <w:bCs/>
          <w:sz w:val="24"/>
          <w:szCs w:val="24"/>
          <w:u w:val="single"/>
        </w:rPr>
        <w:t>Thriving Relationships Day</w:t>
      </w:r>
    </w:p>
    <w:p w14:paraId="733FDBAC" w14:textId="13023466" w:rsidR="00B16F4F" w:rsidRDefault="00B16F4F" w:rsidP="00B16F4F">
      <w:pPr>
        <w:rPr>
          <w:rFonts w:ascii="Arial" w:hAnsi="Arial" w:cs="Arial"/>
        </w:rPr>
      </w:pPr>
      <w:r>
        <w:rPr>
          <w:rFonts w:ascii="Arial" w:hAnsi="Arial" w:cs="Arial"/>
        </w:rPr>
        <w:t>Thriving Relationships Day event, is delivered by Amity and North Yorkshire Council, designed for anyone who supports children and families in a professional or voluntary capacity.  Throughout the day, expert speakers will introduce key themes around relationships, conflict, communication and connection, helping attendees better understand how the quality of relationships can positively influence outcomes for children and young people</w:t>
      </w:r>
      <w:r>
        <w:rPr>
          <w:rFonts w:ascii="Arial" w:hAnsi="Arial" w:cs="Arial"/>
          <w:color w:val="FF0000"/>
        </w:rPr>
        <w:t xml:space="preserve">. </w:t>
      </w:r>
      <w:r>
        <w:rPr>
          <w:rFonts w:ascii="Arial" w:hAnsi="Arial" w:cs="Arial"/>
          <w:b/>
          <w:bCs/>
        </w:rPr>
        <w:t xml:space="preserve">(Attachment </w:t>
      </w:r>
      <w:r w:rsidR="00C25A2E">
        <w:rPr>
          <w:rFonts w:ascii="Arial" w:hAnsi="Arial" w:cs="Arial"/>
          <w:b/>
          <w:bCs/>
        </w:rPr>
        <w:t>4</w:t>
      </w:r>
      <w:r>
        <w:rPr>
          <w:rFonts w:ascii="Arial" w:hAnsi="Arial" w:cs="Arial"/>
          <w:b/>
          <w:bCs/>
        </w:rPr>
        <w:t>)</w:t>
      </w:r>
    </w:p>
    <w:p w14:paraId="73DB3C82" w14:textId="77777777" w:rsidR="00B16F4F" w:rsidRDefault="00B16F4F" w:rsidP="00B16F4F">
      <w:pPr>
        <w:rPr>
          <w:rFonts w:ascii="Arial" w:hAnsi="Arial" w:cs="Arial"/>
        </w:rPr>
      </w:pPr>
    </w:p>
    <w:p w14:paraId="3CAD3E23" w14:textId="77777777" w:rsidR="00B16F4F" w:rsidRDefault="00B16F4F" w:rsidP="00B16F4F">
      <w:pPr>
        <w:rPr>
          <w:rFonts w:ascii="Arial" w:hAnsi="Arial" w:cs="Arial"/>
          <w:b/>
          <w:bCs/>
          <w:u w:val="single"/>
        </w:rPr>
      </w:pPr>
      <w:r>
        <w:rPr>
          <w:rFonts w:ascii="Arial" w:hAnsi="Arial" w:cs="Arial"/>
          <w:b/>
          <w:bCs/>
          <w:u w:val="single"/>
        </w:rPr>
        <w:t>EARLY YEARS FUNDING UPDATE</w:t>
      </w:r>
    </w:p>
    <w:p w14:paraId="5D35A8BE" w14:textId="77777777" w:rsidR="00B16F4F" w:rsidRDefault="00B16F4F" w:rsidP="00B16F4F">
      <w:pPr>
        <w:spacing w:after="160"/>
        <w:rPr>
          <w:rFonts w:ascii="Arial" w:hAnsi="Arial" w:cs="Arial"/>
          <w:b/>
          <w:bCs/>
        </w:rPr>
      </w:pPr>
      <w:r>
        <w:rPr>
          <w:rFonts w:ascii="Arial" w:hAnsi="Arial" w:cs="Arial"/>
          <w:b/>
          <w:bCs/>
        </w:rPr>
        <w:t>Important information and required actions for all Early Years Providers. Please ensure this information is shared with all relevant staff.</w:t>
      </w:r>
    </w:p>
    <w:tbl>
      <w:tblPr>
        <w:tblW w:w="10012" w:type="dxa"/>
        <w:tblInd w:w="-431" w:type="dxa"/>
        <w:tblCellMar>
          <w:left w:w="0" w:type="dxa"/>
          <w:right w:w="0" w:type="dxa"/>
        </w:tblCellMar>
        <w:tblLook w:val="04A0" w:firstRow="1" w:lastRow="0" w:firstColumn="1" w:lastColumn="0" w:noHBand="0" w:noVBand="1"/>
      </w:tblPr>
      <w:tblGrid>
        <w:gridCol w:w="10012"/>
      </w:tblGrid>
      <w:tr w:rsidR="00B16F4F" w14:paraId="08676FEA" w14:textId="77777777">
        <w:tc>
          <w:tcPr>
            <w:tcW w:w="1001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976DAB" w14:textId="77777777" w:rsidR="00B16F4F" w:rsidRDefault="00B16F4F" w:rsidP="00B16F4F">
            <w:pPr>
              <w:rPr>
                <w:rFonts w:ascii="Arial" w:hAnsi="Arial" w:cs="Arial"/>
                <w:b/>
                <w:bCs/>
              </w:rPr>
            </w:pPr>
            <w:r>
              <w:rPr>
                <w:rFonts w:ascii="Arial" w:hAnsi="Arial" w:cs="Arial"/>
                <w:b/>
                <w:bCs/>
              </w:rPr>
              <w:t>AUTUMN TERM ACTION CHECKLIST</w:t>
            </w:r>
          </w:p>
          <w:tbl>
            <w:tblPr>
              <w:tblW w:w="9675" w:type="dxa"/>
              <w:tblCellSpacing w:w="15" w:type="dxa"/>
              <w:tblCellMar>
                <w:left w:w="0" w:type="dxa"/>
                <w:right w:w="0" w:type="dxa"/>
              </w:tblCellMar>
              <w:tblLook w:val="04A0" w:firstRow="1" w:lastRow="0" w:firstColumn="1" w:lastColumn="0" w:noHBand="0" w:noVBand="1"/>
            </w:tblPr>
            <w:tblGrid>
              <w:gridCol w:w="8399"/>
              <w:gridCol w:w="1276"/>
            </w:tblGrid>
            <w:tr w:rsidR="00B16F4F" w14:paraId="3A1B2CAF" w14:textId="77777777">
              <w:trPr>
                <w:tblCellSpacing w:w="15" w:type="dxa"/>
              </w:trPr>
              <w:tc>
                <w:tcPr>
                  <w:tcW w:w="8351"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257217F" w14:textId="77777777" w:rsidR="00B16F4F" w:rsidRDefault="00B16F4F" w:rsidP="00B16F4F">
                  <w:pPr>
                    <w:rPr>
                      <w:rFonts w:ascii="Arial" w:hAnsi="Arial" w:cs="Arial"/>
                      <w:b/>
                      <w:bCs/>
                    </w:rPr>
                  </w:pPr>
                  <w:r>
                    <w:rPr>
                      <w:rFonts w:ascii="Arial" w:hAnsi="Arial" w:cs="Arial"/>
                      <w:b/>
                      <w:bCs/>
                      <w:color w:val="000000"/>
                    </w:rPr>
                    <w:t>Action Required</w:t>
                  </w:r>
                </w:p>
              </w:tc>
              <w:tc>
                <w:tcPr>
                  <w:tcW w:w="1231"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23ACE007" w14:textId="77777777" w:rsidR="00B16F4F" w:rsidRDefault="00B16F4F" w:rsidP="00B16F4F">
                  <w:pPr>
                    <w:jc w:val="center"/>
                    <w:rPr>
                      <w:rFonts w:ascii="Arial" w:hAnsi="Arial" w:cs="Arial"/>
                      <w:b/>
                      <w:bCs/>
                    </w:rPr>
                  </w:pPr>
                  <w:r>
                    <w:rPr>
                      <w:rFonts w:ascii="Arial" w:hAnsi="Arial" w:cs="Arial"/>
                      <w:b/>
                      <w:bCs/>
                      <w:color w:val="000000"/>
                    </w:rPr>
                    <w:t>Complete</w:t>
                  </w:r>
                </w:p>
              </w:tc>
            </w:tr>
            <w:tr w:rsidR="00B16F4F" w14:paraId="7738B5F6" w14:textId="77777777">
              <w:trPr>
                <w:tblCellSpacing w:w="15" w:type="dxa"/>
              </w:trPr>
              <w:tc>
                <w:tcPr>
                  <w:tcW w:w="8351"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F8DFBA2" w14:textId="77777777" w:rsidR="00B16F4F" w:rsidRDefault="00B16F4F" w:rsidP="00B16F4F">
                  <w:pPr>
                    <w:rPr>
                      <w:rFonts w:ascii="Arial" w:hAnsi="Arial" w:cs="Arial"/>
                    </w:rPr>
                  </w:pPr>
                  <w:r>
                    <w:rPr>
                      <w:rFonts w:ascii="Arial" w:hAnsi="Arial" w:cs="Arial"/>
                    </w:rPr>
                    <w:t xml:space="preserve">Submit Autumn Term Headcount Claim and DAF supporting evidence, if applicable </w:t>
                  </w:r>
                  <w:r>
                    <w:rPr>
                      <w:rFonts w:ascii="Arial" w:hAnsi="Arial" w:cs="Arial"/>
                      <w:b/>
                      <w:bCs/>
                    </w:rPr>
                    <w:t>Deadline 5pm - Friday 2 October 2026</w:t>
                  </w:r>
                </w:p>
              </w:tc>
              <w:tc>
                <w:tcPr>
                  <w:tcW w:w="1231"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4FB4952" w14:textId="77777777" w:rsidR="00B16F4F" w:rsidRDefault="00B16F4F" w:rsidP="00B16F4F">
                  <w:pPr>
                    <w:jc w:val="center"/>
                    <w:rPr>
                      <w:rFonts w:ascii="Arial" w:hAnsi="Arial" w:cs="Arial"/>
                    </w:rPr>
                  </w:pPr>
                  <w:r>
                    <w:rPr>
                      <w:rFonts w:ascii="Segoe UI Symbol" w:hAnsi="Segoe UI Symbol"/>
                    </w:rPr>
                    <w:t>☐</w:t>
                  </w:r>
                </w:p>
              </w:tc>
            </w:tr>
            <w:tr w:rsidR="00B16F4F" w14:paraId="59E480D2" w14:textId="77777777">
              <w:trPr>
                <w:tblCellSpacing w:w="15" w:type="dxa"/>
              </w:trPr>
              <w:tc>
                <w:tcPr>
                  <w:tcW w:w="8351"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5A9A324" w14:textId="77777777" w:rsidR="00B16F4F" w:rsidRDefault="00B16F4F" w:rsidP="00B16F4F">
                  <w:pPr>
                    <w:rPr>
                      <w:rFonts w:ascii="Arial" w:hAnsi="Arial" w:cs="Arial"/>
                    </w:rPr>
                  </w:pPr>
                  <w:r>
                    <w:rPr>
                      <w:rFonts w:ascii="Arial" w:hAnsi="Arial" w:cs="Arial"/>
                    </w:rPr>
                    <w:t>Complete the North Yorkshire Council 2027-2028 Early Years Funding Consultation</w:t>
                  </w:r>
                </w:p>
                <w:p w14:paraId="67E470D2" w14:textId="77777777" w:rsidR="00B16F4F" w:rsidRDefault="00B16F4F" w:rsidP="00B16F4F">
                  <w:pPr>
                    <w:rPr>
                      <w:rFonts w:ascii="Arial" w:hAnsi="Arial" w:cs="Arial"/>
                    </w:rPr>
                  </w:pPr>
                  <w:r>
                    <w:rPr>
                      <w:rFonts w:ascii="Arial" w:hAnsi="Arial" w:cs="Arial"/>
                      <w:b/>
                      <w:bCs/>
                    </w:rPr>
                    <w:t>Deadline:</w:t>
                  </w:r>
                  <w:r>
                    <w:rPr>
                      <w:rFonts w:ascii="Arial" w:hAnsi="Arial" w:cs="Arial"/>
                    </w:rPr>
                    <w:t xml:space="preserve"> 5pm on Friday, 23rd October 2026.</w:t>
                  </w:r>
                </w:p>
              </w:tc>
              <w:tc>
                <w:tcPr>
                  <w:tcW w:w="1231"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1C912D6" w14:textId="77777777" w:rsidR="00B16F4F" w:rsidRDefault="00B16F4F" w:rsidP="00B16F4F">
                  <w:pPr>
                    <w:jc w:val="center"/>
                    <w:rPr>
                      <w:rFonts w:ascii="Arial" w:hAnsi="Arial" w:cs="Arial"/>
                    </w:rPr>
                  </w:pPr>
                  <w:r>
                    <w:rPr>
                      <w:rFonts w:ascii="Segoe UI Symbol" w:hAnsi="Segoe UI Symbol"/>
                    </w:rPr>
                    <w:t>☐</w:t>
                  </w:r>
                </w:p>
              </w:tc>
            </w:tr>
            <w:tr w:rsidR="00B16F4F" w14:paraId="6805EDEC" w14:textId="77777777">
              <w:trPr>
                <w:tblCellSpacing w:w="15" w:type="dxa"/>
              </w:trPr>
              <w:tc>
                <w:tcPr>
                  <w:tcW w:w="8351"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E2ED367" w14:textId="77777777" w:rsidR="00B16F4F" w:rsidRDefault="00B16F4F" w:rsidP="00B16F4F">
                  <w:pPr>
                    <w:rPr>
                      <w:rFonts w:ascii="Arial" w:hAnsi="Arial" w:cs="Arial"/>
                    </w:rPr>
                  </w:pPr>
                  <w:r>
                    <w:rPr>
                      <w:rFonts w:ascii="Arial" w:hAnsi="Arial" w:cs="Arial"/>
                    </w:rPr>
                    <w:t xml:space="preserve">Ensure that your charging policy follows the statutory guidance - </w:t>
                  </w:r>
                  <w:hyperlink r:id="rId11" w:history="1">
                    <w:r>
                      <w:rPr>
                        <w:rStyle w:val="Hyperlink"/>
                        <w:rFonts w:ascii="Arial" w:hAnsi="Arial" w:cs="Arial"/>
                        <w:color w:val="0563C1"/>
                      </w:rPr>
                      <w:t>Early education and childcare - GOV.UK</w:t>
                    </w:r>
                  </w:hyperlink>
                </w:p>
              </w:tc>
              <w:tc>
                <w:tcPr>
                  <w:tcW w:w="1231"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570EB76" w14:textId="77777777" w:rsidR="00B16F4F" w:rsidRDefault="00B16F4F" w:rsidP="00B16F4F">
                  <w:pPr>
                    <w:jc w:val="center"/>
                    <w:rPr>
                      <w:rFonts w:ascii="Arial" w:hAnsi="Arial" w:cs="Arial"/>
                    </w:rPr>
                  </w:pPr>
                  <w:r>
                    <w:rPr>
                      <w:rFonts w:ascii="Segoe UI Symbol" w:hAnsi="Segoe UI Symbol"/>
                    </w:rPr>
                    <w:t>☐</w:t>
                  </w:r>
                </w:p>
              </w:tc>
            </w:tr>
          </w:tbl>
          <w:p w14:paraId="468571B1" w14:textId="77777777" w:rsidR="00B16F4F" w:rsidRDefault="00B16F4F" w:rsidP="00B16F4F">
            <w:pPr>
              <w:rPr>
                <w:rFonts w:ascii="Times New Roman" w:eastAsia="Times New Roman" w:hAnsi="Times New Roman" w:cs="Times New Roman"/>
                <w:sz w:val="20"/>
                <w:szCs w:val="20"/>
                <w:lang w:eastAsia="en-GB"/>
                <w14:ligatures w14:val="none"/>
              </w:rPr>
            </w:pPr>
          </w:p>
        </w:tc>
      </w:tr>
      <w:tr w:rsidR="00B16F4F" w14:paraId="7EB8261F" w14:textId="77777777">
        <w:tc>
          <w:tcPr>
            <w:tcW w:w="100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3D2AF8" w14:textId="77777777" w:rsidR="00B16F4F" w:rsidRDefault="00B16F4F" w:rsidP="00B16F4F">
            <w:pPr>
              <w:rPr>
                <w:rFonts w:ascii="Arial" w:hAnsi="Arial" w:cs="Arial"/>
                <w:b/>
                <w:bCs/>
              </w:rPr>
            </w:pPr>
            <w:r>
              <w:rPr>
                <w:rFonts w:ascii="Arial" w:hAnsi="Arial" w:cs="Arial"/>
                <w:b/>
                <w:bCs/>
              </w:rPr>
              <w:t>KEY DATES AT A GLANCE</w:t>
            </w:r>
          </w:p>
          <w:tbl>
            <w:tblPr>
              <w:tblW w:w="9780" w:type="dxa"/>
              <w:tblCellSpacing w:w="15" w:type="dxa"/>
              <w:tblCellMar>
                <w:left w:w="0" w:type="dxa"/>
                <w:right w:w="0" w:type="dxa"/>
              </w:tblCellMar>
              <w:tblLook w:val="04A0" w:firstRow="1" w:lastRow="0" w:firstColumn="1" w:lastColumn="0" w:noHBand="0" w:noVBand="1"/>
            </w:tblPr>
            <w:tblGrid>
              <w:gridCol w:w="5276"/>
              <w:gridCol w:w="4379"/>
              <w:gridCol w:w="125"/>
            </w:tblGrid>
            <w:tr w:rsidR="00B16F4F" w14:paraId="65F4933E" w14:textId="77777777">
              <w:trPr>
                <w:tblCellSpacing w:w="15" w:type="dxa"/>
              </w:trPr>
              <w:tc>
                <w:tcPr>
                  <w:tcW w:w="5231"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5CA62018" w14:textId="77777777" w:rsidR="00B16F4F" w:rsidRDefault="00B16F4F" w:rsidP="00B16F4F">
                  <w:pPr>
                    <w:rPr>
                      <w:rFonts w:ascii="Arial" w:hAnsi="Arial" w:cs="Arial"/>
                      <w:b/>
                      <w:bCs/>
                    </w:rPr>
                  </w:pPr>
                  <w:r>
                    <w:rPr>
                      <w:rFonts w:ascii="Arial" w:hAnsi="Arial" w:cs="Arial"/>
                      <w:b/>
                      <w:bCs/>
                      <w:color w:val="000000"/>
                    </w:rPr>
                    <w:t>Activity</w:t>
                  </w:r>
                </w:p>
              </w:tc>
              <w:tc>
                <w:tcPr>
                  <w:tcW w:w="4349"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6C2A14CE" w14:textId="77777777" w:rsidR="00B16F4F" w:rsidRDefault="00B16F4F" w:rsidP="00B16F4F">
                  <w:pPr>
                    <w:rPr>
                      <w:rFonts w:ascii="Arial" w:hAnsi="Arial" w:cs="Arial"/>
                      <w:b/>
                      <w:bCs/>
                    </w:rPr>
                  </w:pPr>
                  <w:r>
                    <w:rPr>
                      <w:rFonts w:ascii="Arial" w:hAnsi="Arial" w:cs="Arial"/>
                      <w:b/>
                      <w:bCs/>
                      <w:color w:val="000000"/>
                    </w:rPr>
                    <w:t>Date</w:t>
                  </w:r>
                </w:p>
              </w:tc>
              <w:tc>
                <w:tcPr>
                  <w:tcW w:w="75" w:type="dxa"/>
                  <w:tcBorders>
                    <w:top w:val="nil"/>
                    <w:left w:val="nil"/>
                    <w:bottom w:val="single" w:sz="8" w:space="0" w:color="E6E6E6"/>
                    <w:right w:val="nil"/>
                  </w:tcBorders>
                  <w:vAlign w:val="center"/>
                  <w:hideMark/>
                </w:tcPr>
                <w:p w14:paraId="256D1CBF" w14:textId="77777777" w:rsidR="00B16F4F" w:rsidRDefault="00B16F4F" w:rsidP="00B16F4F">
                  <w:r>
                    <w:t> </w:t>
                  </w:r>
                </w:p>
              </w:tc>
            </w:tr>
            <w:tr w:rsidR="00B16F4F" w14:paraId="4902805C" w14:textId="77777777">
              <w:trPr>
                <w:tblCellSpacing w:w="15" w:type="dxa"/>
              </w:trPr>
              <w:tc>
                <w:tcPr>
                  <w:tcW w:w="5231"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2C192C7" w14:textId="77777777" w:rsidR="00B16F4F" w:rsidRDefault="00B16F4F" w:rsidP="00B16F4F">
                  <w:pPr>
                    <w:rPr>
                      <w:rFonts w:ascii="Arial" w:hAnsi="Arial" w:cs="Arial"/>
                    </w:rPr>
                  </w:pPr>
                  <w:r>
                    <w:rPr>
                      <w:rFonts w:ascii="Arial" w:hAnsi="Arial" w:cs="Arial"/>
                    </w:rPr>
                    <w:t>Headcount Submission and DAF evidence Deadline</w:t>
                  </w:r>
                </w:p>
              </w:tc>
              <w:tc>
                <w:tcPr>
                  <w:tcW w:w="43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728D3A8" w14:textId="77777777" w:rsidR="00B16F4F" w:rsidRDefault="00B16F4F" w:rsidP="00B16F4F">
                  <w:pPr>
                    <w:rPr>
                      <w:rFonts w:ascii="Arial" w:hAnsi="Arial" w:cs="Arial"/>
                    </w:rPr>
                  </w:pPr>
                  <w:r>
                    <w:rPr>
                      <w:rFonts w:ascii="Arial" w:hAnsi="Arial" w:cs="Arial"/>
                      <w:b/>
                      <w:bCs/>
                    </w:rPr>
                    <w:t>5pm, 2 October 2026</w:t>
                  </w:r>
                </w:p>
              </w:tc>
              <w:tc>
                <w:tcPr>
                  <w:tcW w:w="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44C9525" w14:textId="77777777" w:rsidR="00B16F4F" w:rsidRDefault="00B16F4F" w:rsidP="00B16F4F">
                  <w:pPr>
                    <w:rPr>
                      <w:rFonts w:ascii="Arial" w:hAnsi="Arial" w:cs="Arial"/>
                    </w:rPr>
                  </w:pPr>
                </w:p>
              </w:tc>
            </w:tr>
            <w:tr w:rsidR="00B16F4F" w14:paraId="06C2D83C" w14:textId="77777777">
              <w:trPr>
                <w:tblCellSpacing w:w="15" w:type="dxa"/>
              </w:trPr>
              <w:tc>
                <w:tcPr>
                  <w:tcW w:w="5231"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003340D" w14:textId="77777777" w:rsidR="00B16F4F" w:rsidRDefault="00B16F4F" w:rsidP="00B16F4F">
                  <w:pPr>
                    <w:autoSpaceDE w:val="0"/>
                    <w:autoSpaceDN w:val="0"/>
                    <w:rPr>
                      <w:rFonts w:ascii="Arial" w:hAnsi="Arial" w:cs="Arial"/>
                      <w:color w:val="000000"/>
                      <w:sz w:val="20"/>
                      <w:szCs w:val="20"/>
                    </w:rPr>
                  </w:pPr>
                  <w:r>
                    <w:rPr>
                      <w:rFonts w:ascii="Arial" w:hAnsi="Arial" w:cs="Arial"/>
                      <w:color w:val="000000"/>
                      <w:sz w:val="20"/>
                      <w:szCs w:val="20"/>
                    </w:rPr>
                    <w:t xml:space="preserve">North Yorkshire Council – 2027-28 Early Years Funding Consultation on principle-based proposals for early years funding rates - complete the response form on this link at: </w:t>
                  </w:r>
                  <w:hyperlink r:id="rId12" w:history="1">
                    <w:r>
                      <w:rPr>
                        <w:rStyle w:val="Hyperlink"/>
                        <w:rFonts w:ascii="Arial" w:hAnsi="Arial" w:cs="Arial"/>
                        <w:color w:val="0563C1"/>
                        <w:sz w:val="20"/>
                        <w:szCs w:val="20"/>
                      </w:rPr>
                      <w:t>https://survey.northyorks.gov.uk/t/8OC3H7/</w:t>
                    </w:r>
                  </w:hyperlink>
                </w:p>
                <w:p w14:paraId="15F0760C" w14:textId="77777777" w:rsidR="00B16F4F" w:rsidRDefault="00B16F4F" w:rsidP="00B16F4F">
                  <w:pPr>
                    <w:ind w:left="35"/>
                    <w:rPr>
                      <w:rFonts w:ascii="Arial" w:hAnsi="Arial" w:cs="Arial"/>
                    </w:rPr>
                  </w:pPr>
                  <w:r>
                    <w:rPr>
                      <w:sz w:val="20"/>
                      <w:szCs w:val="20"/>
                    </w:rPr>
                    <w:t>The responses received to this consultation will be considered by the North Yorkshire Council Executive Members for the Children &amp; Young People’s Service in their decision-making process in relation to early years’ funding rates for the 2027-28 financial year.</w:t>
                  </w:r>
                </w:p>
              </w:tc>
              <w:tc>
                <w:tcPr>
                  <w:tcW w:w="43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4ED5AFD" w14:textId="77777777" w:rsidR="00B16F4F" w:rsidRDefault="00B16F4F" w:rsidP="00B16F4F">
                  <w:pPr>
                    <w:ind w:left="35"/>
                    <w:rPr>
                      <w:rFonts w:ascii="Arial" w:hAnsi="Arial" w:cs="Arial"/>
                      <w:b/>
                      <w:bCs/>
                    </w:rPr>
                  </w:pPr>
                  <w:r>
                    <w:rPr>
                      <w:rFonts w:ascii="Arial" w:hAnsi="Arial" w:cs="Arial"/>
                      <w:b/>
                      <w:bCs/>
                    </w:rPr>
                    <w:t>5pm on Friday, 23rd October 2026</w:t>
                  </w:r>
                </w:p>
              </w:tc>
              <w:tc>
                <w:tcPr>
                  <w:tcW w:w="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0C87F27" w14:textId="77777777" w:rsidR="00B16F4F" w:rsidRDefault="00B16F4F" w:rsidP="00B16F4F">
                  <w:pPr>
                    <w:ind w:left="35"/>
                    <w:rPr>
                      <w:rFonts w:ascii="Arial" w:hAnsi="Arial" w:cs="Arial"/>
                    </w:rPr>
                  </w:pPr>
                </w:p>
              </w:tc>
            </w:tr>
            <w:tr w:rsidR="00B16F4F" w14:paraId="775C3045" w14:textId="77777777">
              <w:trPr>
                <w:tblCellSpacing w:w="15" w:type="dxa"/>
              </w:trPr>
              <w:tc>
                <w:tcPr>
                  <w:tcW w:w="5231"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BEE19D6" w14:textId="77777777" w:rsidR="00B16F4F" w:rsidRDefault="00B16F4F" w:rsidP="00B16F4F">
                  <w:pPr>
                    <w:ind w:left="35"/>
                    <w:rPr>
                      <w:rFonts w:ascii="Arial" w:hAnsi="Arial" w:cs="Arial"/>
                    </w:rPr>
                  </w:pPr>
                  <w:r>
                    <w:rPr>
                      <w:rFonts w:ascii="Arial" w:hAnsi="Arial" w:cs="Arial"/>
                      <w:b/>
                      <w:bCs/>
                    </w:rPr>
                    <w:t xml:space="preserve">Save the Date – </w:t>
                  </w:r>
                  <w:r>
                    <w:rPr>
                      <w:rFonts w:ascii="Arial" w:hAnsi="Arial" w:cs="Arial"/>
                    </w:rPr>
                    <w:t>Provider Funding Briefing Session. Further details will follow in October</w:t>
                  </w:r>
                </w:p>
              </w:tc>
              <w:tc>
                <w:tcPr>
                  <w:tcW w:w="43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8620EBD" w14:textId="77777777" w:rsidR="00B16F4F" w:rsidRDefault="00B16F4F" w:rsidP="00B16F4F">
                  <w:pPr>
                    <w:ind w:left="35"/>
                    <w:rPr>
                      <w:rFonts w:ascii="Arial" w:hAnsi="Arial" w:cs="Arial"/>
                      <w:b/>
                      <w:bCs/>
                    </w:rPr>
                  </w:pPr>
                  <w:r>
                    <w:rPr>
                      <w:rFonts w:ascii="Arial" w:hAnsi="Arial" w:cs="Arial"/>
                      <w:b/>
                      <w:bCs/>
                    </w:rPr>
                    <w:t>1pm &amp; 7pm, Tues 3 November 2026</w:t>
                  </w:r>
                </w:p>
              </w:tc>
              <w:tc>
                <w:tcPr>
                  <w:tcW w:w="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4DC6D5B" w14:textId="77777777" w:rsidR="00B16F4F" w:rsidRDefault="00B16F4F" w:rsidP="00B16F4F">
                  <w:pPr>
                    <w:ind w:left="35"/>
                    <w:rPr>
                      <w:rFonts w:ascii="Arial" w:hAnsi="Arial" w:cs="Arial"/>
                    </w:rPr>
                  </w:pPr>
                </w:p>
              </w:tc>
            </w:tr>
          </w:tbl>
          <w:p w14:paraId="26B4BCB5" w14:textId="77777777" w:rsidR="00B16F4F" w:rsidRDefault="00B16F4F" w:rsidP="00B16F4F">
            <w:pPr>
              <w:rPr>
                <w:rFonts w:ascii="Times New Roman" w:eastAsia="Times New Roman" w:hAnsi="Times New Roman" w:cs="Times New Roman"/>
                <w:sz w:val="20"/>
                <w:szCs w:val="20"/>
                <w:lang w:eastAsia="en-GB"/>
                <w14:ligatures w14:val="none"/>
              </w:rPr>
            </w:pPr>
          </w:p>
        </w:tc>
      </w:tr>
      <w:tr w:rsidR="00B16F4F" w14:paraId="078F5110" w14:textId="77777777">
        <w:tc>
          <w:tcPr>
            <w:tcW w:w="100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9B6034" w14:textId="77777777" w:rsidR="00B16F4F" w:rsidRDefault="00B16F4F">
            <w:pPr>
              <w:rPr>
                <w:rFonts w:ascii="Arial" w:hAnsi="Arial" w:cs="Arial"/>
                <w:b/>
                <w:bCs/>
              </w:rPr>
            </w:pPr>
            <w:r>
              <w:rPr>
                <w:rFonts w:ascii="Arial" w:hAnsi="Arial" w:cs="Arial"/>
                <w:b/>
                <w:bCs/>
              </w:rPr>
              <w:lastRenderedPageBreak/>
              <w:t>AUTUMN TERM HEADCOUNT - OPEN</w:t>
            </w:r>
          </w:p>
          <w:p w14:paraId="58C6AF4A" w14:textId="77777777" w:rsidR="00B16F4F" w:rsidRDefault="00B16F4F">
            <w:pPr>
              <w:rPr>
                <w:rFonts w:ascii="Arial" w:hAnsi="Arial" w:cs="Arial"/>
              </w:rPr>
            </w:pPr>
            <w:r>
              <w:rPr>
                <w:rFonts w:ascii="Segoe UI Emoji" w:hAnsi="Segoe UI Emoji"/>
              </w:rPr>
              <w:t>✅</w:t>
            </w:r>
            <w:r>
              <w:rPr>
                <w:rFonts w:ascii="Arial" w:hAnsi="Arial" w:cs="Arial"/>
              </w:rPr>
              <w:t xml:space="preserve">The Synergy Provider Portal is now open for Autumn Term Headcount submissions. </w:t>
            </w:r>
          </w:p>
          <w:tbl>
            <w:tblPr>
              <w:tblW w:w="9254" w:type="dxa"/>
              <w:tblCellSpacing w:w="15" w:type="dxa"/>
              <w:tblInd w:w="418" w:type="dxa"/>
              <w:tblCellMar>
                <w:left w:w="0" w:type="dxa"/>
                <w:right w:w="0" w:type="dxa"/>
              </w:tblCellMar>
              <w:tblLook w:val="04A0" w:firstRow="1" w:lastRow="0" w:firstColumn="1" w:lastColumn="0" w:noHBand="0" w:noVBand="1"/>
            </w:tblPr>
            <w:tblGrid>
              <w:gridCol w:w="4860"/>
              <w:gridCol w:w="4394"/>
            </w:tblGrid>
            <w:tr w:rsidR="00B16F4F" w14:paraId="13794851" w14:textId="77777777">
              <w:trPr>
                <w:tblCellSpacing w:w="15" w:type="dxa"/>
              </w:trPr>
              <w:tc>
                <w:tcPr>
                  <w:tcW w:w="481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93F8239" w14:textId="77777777" w:rsidR="00B16F4F" w:rsidRDefault="00B16F4F">
                  <w:pPr>
                    <w:spacing w:line="252" w:lineRule="auto"/>
                    <w:rPr>
                      <w:rFonts w:ascii="Arial" w:hAnsi="Arial" w:cs="Arial"/>
                    </w:rPr>
                  </w:pPr>
                  <w:r>
                    <w:rPr>
                      <w:rFonts w:ascii="Arial" w:hAnsi="Arial" w:cs="Arial"/>
                    </w:rPr>
                    <w:t>Headcount Week</w:t>
                  </w:r>
                </w:p>
              </w:tc>
              <w:tc>
                <w:tcPr>
                  <w:tcW w:w="43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473A476" w14:textId="77777777" w:rsidR="00B16F4F" w:rsidRDefault="00B16F4F">
                  <w:pPr>
                    <w:spacing w:line="252" w:lineRule="auto"/>
                    <w:rPr>
                      <w:rFonts w:ascii="Arial" w:hAnsi="Arial" w:cs="Arial"/>
                      <w:b/>
                      <w:bCs/>
                    </w:rPr>
                  </w:pPr>
                  <w:r>
                    <w:rPr>
                      <w:rFonts w:ascii="Arial" w:hAnsi="Arial" w:cs="Arial"/>
                      <w:b/>
                      <w:bCs/>
                    </w:rPr>
                    <w:t>28 September – 2 October 2026</w:t>
                  </w:r>
                </w:p>
              </w:tc>
            </w:tr>
            <w:tr w:rsidR="00B16F4F" w14:paraId="68EBF309" w14:textId="77777777">
              <w:trPr>
                <w:tblCellSpacing w:w="15" w:type="dxa"/>
              </w:trPr>
              <w:tc>
                <w:tcPr>
                  <w:tcW w:w="481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ED8123C" w14:textId="77777777" w:rsidR="00B16F4F" w:rsidRDefault="00B16F4F">
                  <w:pPr>
                    <w:spacing w:line="252" w:lineRule="auto"/>
                    <w:rPr>
                      <w:rFonts w:ascii="Arial" w:hAnsi="Arial" w:cs="Arial"/>
                    </w:rPr>
                  </w:pPr>
                  <w:r>
                    <w:rPr>
                      <w:rFonts w:ascii="Arial" w:hAnsi="Arial" w:cs="Arial"/>
                    </w:rPr>
                    <w:t>Headcount Submission and DAF evidence Deadline</w:t>
                  </w:r>
                </w:p>
              </w:tc>
              <w:tc>
                <w:tcPr>
                  <w:tcW w:w="43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240543A" w14:textId="77777777" w:rsidR="00B16F4F" w:rsidRDefault="00B16F4F">
                  <w:pPr>
                    <w:spacing w:line="252" w:lineRule="auto"/>
                    <w:rPr>
                      <w:rFonts w:ascii="Arial" w:hAnsi="Arial" w:cs="Arial"/>
                      <w:b/>
                      <w:bCs/>
                    </w:rPr>
                  </w:pPr>
                  <w:r>
                    <w:rPr>
                      <w:rFonts w:ascii="Arial" w:hAnsi="Arial" w:cs="Arial"/>
                      <w:b/>
                      <w:bCs/>
                    </w:rPr>
                    <w:t>5pm Friday 2 October 2026</w:t>
                  </w:r>
                </w:p>
              </w:tc>
            </w:tr>
          </w:tbl>
          <w:p w14:paraId="3ED7826D" w14:textId="77777777" w:rsidR="00B16F4F" w:rsidRDefault="00B16F4F">
            <w:pPr>
              <w:ind w:left="324" w:hanging="324"/>
              <w:rPr>
                <w:rFonts w:ascii="Arial" w:hAnsi="Arial" w:cs="Arial"/>
                <w:b/>
                <w:bCs/>
              </w:rPr>
            </w:pPr>
            <w:r>
              <w:rPr>
                <w:rFonts w:ascii="Segoe UI Emoji" w:hAnsi="Segoe UI Emoji"/>
                <w:b/>
                <w:bCs/>
              </w:rPr>
              <w:t>✅</w:t>
            </w:r>
            <w:r>
              <w:rPr>
                <w:rFonts w:ascii="Arial" w:hAnsi="Arial" w:cs="Arial"/>
                <w:b/>
                <w:bCs/>
              </w:rPr>
              <w:t>Key Rule:</w:t>
            </w:r>
            <w:r>
              <w:rPr>
                <w:rFonts w:ascii="Arial" w:hAnsi="Arial" w:cs="Arial"/>
                <w:b/>
                <w:bCs/>
                <w:color w:val="FF0000"/>
              </w:rPr>
              <w:t xml:space="preserve"> </w:t>
            </w:r>
            <w:r>
              <w:rPr>
                <w:rFonts w:ascii="Arial" w:hAnsi="Arial" w:cs="Arial"/>
                <w:b/>
                <w:bCs/>
              </w:rPr>
              <w:t xml:space="preserve">Census information on funding page. </w:t>
            </w:r>
            <w:r>
              <w:rPr>
                <w:rFonts w:ascii="Arial" w:hAnsi="Arial" w:cs="Arial"/>
                <w:u w:val="single"/>
              </w:rPr>
              <w:t>Always</w:t>
            </w:r>
            <w:r>
              <w:rPr>
                <w:rFonts w:ascii="Arial" w:hAnsi="Arial" w:cs="Arial"/>
              </w:rPr>
              <w:t xml:space="preserve"> enter ‘38’ weeks for the entitlement being claimed, even if you operate fewer weeks or offer stretched funding. This information must be added to be able to submit your claim. </w:t>
            </w:r>
            <w:r>
              <w:rPr>
                <w:rFonts w:ascii="Arial" w:hAnsi="Arial" w:cs="Arial"/>
                <w:b/>
                <w:bCs/>
              </w:rPr>
              <w:t>If submitted incorrectly, providers will be contacted and required to re-send.</w:t>
            </w:r>
          </w:p>
          <w:tbl>
            <w:tblPr>
              <w:tblW w:w="9675" w:type="dxa"/>
              <w:tblCellSpacing w:w="15" w:type="dxa"/>
              <w:tblCellMar>
                <w:left w:w="0" w:type="dxa"/>
                <w:right w:w="0" w:type="dxa"/>
              </w:tblCellMar>
              <w:tblLook w:val="04A0" w:firstRow="1" w:lastRow="0" w:firstColumn="1" w:lastColumn="0" w:noHBand="0" w:noVBand="1"/>
            </w:tblPr>
            <w:tblGrid>
              <w:gridCol w:w="6638"/>
              <w:gridCol w:w="1511"/>
              <w:gridCol w:w="1526"/>
            </w:tblGrid>
            <w:tr w:rsidR="00B16F4F" w14:paraId="719DA583" w14:textId="77777777">
              <w:trPr>
                <w:trHeight w:val="667"/>
                <w:tblHeader/>
                <w:tblCellSpacing w:w="15" w:type="dxa"/>
              </w:trPr>
              <w:tc>
                <w:tcPr>
                  <w:tcW w:w="659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6CB3677C" w14:textId="77777777" w:rsidR="00B16F4F" w:rsidRDefault="00B16F4F">
                  <w:pPr>
                    <w:spacing w:line="252" w:lineRule="auto"/>
                    <w:ind w:left="212"/>
                    <w:rPr>
                      <w:rFonts w:ascii="Arial" w:hAnsi="Arial" w:cs="Arial"/>
                      <w:b/>
                      <w:bCs/>
                      <w:i/>
                      <w:iCs/>
                    </w:rPr>
                  </w:pPr>
                  <w:r>
                    <w:rPr>
                      <w:rFonts w:ascii="Arial" w:hAnsi="Arial" w:cs="Arial"/>
                      <w:b/>
                      <w:bCs/>
                      <w:i/>
                      <w:iCs/>
                      <w:color w:val="000000"/>
                    </w:rPr>
                    <w:t>Claim Type</w:t>
                  </w:r>
                </w:p>
              </w:tc>
              <w:tc>
                <w:tcPr>
                  <w:tcW w:w="148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399602B9" w14:textId="77777777" w:rsidR="00B16F4F" w:rsidRDefault="00B16F4F">
                  <w:pPr>
                    <w:spacing w:line="252" w:lineRule="auto"/>
                    <w:ind w:left="212"/>
                    <w:rPr>
                      <w:rFonts w:ascii="Arial" w:hAnsi="Arial" w:cs="Arial"/>
                      <w:b/>
                      <w:bCs/>
                      <w:i/>
                      <w:iCs/>
                    </w:rPr>
                  </w:pPr>
                  <w:r>
                    <w:rPr>
                      <w:rFonts w:ascii="Arial" w:hAnsi="Arial" w:cs="Arial"/>
                      <w:b/>
                      <w:bCs/>
                      <w:i/>
                      <w:iCs/>
                      <w:color w:val="000000"/>
                    </w:rPr>
                    <w:t>Funded Entitlement Weeks</w:t>
                  </w:r>
                </w:p>
              </w:tc>
              <w:tc>
                <w:tcPr>
                  <w:tcW w:w="148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AF344A7" w14:textId="77777777" w:rsidR="00B16F4F" w:rsidRDefault="00B16F4F">
                  <w:pPr>
                    <w:spacing w:line="252" w:lineRule="auto"/>
                    <w:ind w:left="212"/>
                    <w:rPr>
                      <w:rFonts w:ascii="Arial" w:hAnsi="Arial" w:cs="Arial"/>
                      <w:b/>
                      <w:bCs/>
                      <w:i/>
                      <w:iCs/>
                    </w:rPr>
                  </w:pPr>
                  <w:r>
                    <w:rPr>
                      <w:rFonts w:ascii="Arial" w:hAnsi="Arial" w:cs="Arial"/>
                      <w:b/>
                      <w:bCs/>
                      <w:i/>
                      <w:iCs/>
                      <w:color w:val="000000"/>
                    </w:rPr>
                    <w:t>Expanded/ Extended Entitlement Weeks</w:t>
                  </w:r>
                </w:p>
              </w:tc>
            </w:tr>
            <w:tr w:rsidR="00B16F4F" w14:paraId="18E03D7D" w14:textId="77777777">
              <w:trPr>
                <w:trHeight w:val="265"/>
                <w:tblCellSpacing w:w="15" w:type="dxa"/>
              </w:trPr>
              <w:tc>
                <w:tcPr>
                  <w:tcW w:w="659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7E3938B" w14:textId="77777777" w:rsidR="00B16F4F" w:rsidRDefault="00B16F4F">
                  <w:pPr>
                    <w:spacing w:line="252" w:lineRule="auto"/>
                    <w:ind w:left="212"/>
                    <w:rPr>
                      <w:rFonts w:ascii="Arial" w:hAnsi="Arial" w:cs="Arial"/>
                    </w:rPr>
                  </w:pPr>
                  <w:r>
                    <w:rPr>
                      <w:rFonts w:ascii="Arial" w:hAnsi="Arial" w:cs="Arial"/>
                      <w:color w:val="000000"/>
                    </w:rPr>
                    <w:t>Under 2’s – Working Family Expanded hours claim</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0A00634" w14:textId="77777777" w:rsidR="00B16F4F" w:rsidRDefault="00B16F4F">
                  <w:pPr>
                    <w:spacing w:line="252" w:lineRule="auto"/>
                    <w:ind w:left="212"/>
                    <w:rPr>
                      <w:rFonts w:ascii="Arial" w:hAnsi="Arial" w:cs="Arial"/>
                    </w:rPr>
                  </w:pPr>
                  <w:r>
                    <w:rPr>
                      <w:rFonts w:ascii="Arial" w:hAnsi="Arial" w:cs="Arial"/>
                    </w:rPr>
                    <w:t>0</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61AB00A" w14:textId="77777777" w:rsidR="00B16F4F" w:rsidRDefault="00B16F4F">
                  <w:pPr>
                    <w:spacing w:line="252" w:lineRule="auto"/>
                    <w:ind w:left="212"/>
                    <w:rPr>
                      <w:rFonts w:ascii="Arial" w:hAnsi="Arial" w:cs="Arial"/>
                    </w:rPr>
                  </w:pPr>
                  <w:r>
                    <w:rPr>
                      <w:rFonts w:ascii="Arial" w:hAnsi="Arial" w:cs="Arial"/>
                    </w:rPr>
                    <w:t xml:space="preserve">38 </w:t>
                  </w:r>
                </w:p>
              </w:tc>
            </w:tr>
            <w:tr w:rsidR="00B16F4F" w14:paraId="065FC561" w14:textId="77777777">
              <w:trPr>
                <w:tblCellSpacing w:w="15" w:type="dxa"/>
              </w:trPr>
              <w:tc>
                <w:tcPr>
                  <w:tcW w:w="659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6DA398D2" w14:textId="77777777" w:rsidR="00B16F4F" w:rsidRDefault="00B16F4F">
                  <w:pPr>
                    <w:spacing w:line="252" w:lineRule="auto"/>
                    <w:ind w:left="212"/>
                    <w:rPr>
                      <w:rFonts w:ascii="Arial" w:hAnsi="Arial" w:cs="Arial"/>
                    </w:rPr>
                  </w:pPr>
                  <w:r>
                    <w:rPr>
                      <w:rFonts w:ascii="Arial" w:hAnsi="Arial" w:cs="Arial"/>
                      <w:color w:val="000000"/>
                    </w:rPr>
                    <w:t xml:space="preserve">2YO – Early Learning for 2-year-olds funded hours claim only (formerly FRAS) </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82A9F85" w14:textId="77777777" w:rsidR="00B16F4F" w:rsidRDefault="00B16F4F">
                  <w:pPr>
                    <w:spacing w:line="252" w:lineRule="auto"/>
                    <w:ind w:left="212"/>
                    <w:rPr>
                      <w:rFonts w:ascii="Arial" w:hAnsi="Arial" w:cs="Arial"/>
                    </w:rPr>
                  </w:pPr>
                  <w:r>
                    <w:rPr>
                      <w:rFonts w:ascii="Arial" w:hAnsi="Arial" w:cs="Arial"/>
                    </w:rPr>
                    <w:t>38</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63690D9" w14:textId="77777777" w:rsidR="00B16F4F" w:rsidRDefault="00B16F4F">
                  <w:pPr>
                    <w:spacing w:line="252" w:lineRule="auto"/>
                    <w:ind w:left="212"/>
                    <w:rPr>
                      <w:rFonts w:ascii="Arial" w:hAnsi="Arial" w:cs="Arial"/>
                    </w:rPr>
                  </w:pPr>
                  <w:r>
                    <w:rPr>
                      <w:rFonts w:ascii="Arial" w:hAnsi="Arial" w:cs="Arial"/>
                    </w:rPr>
                    <w:t>0</w:t>
                  </w:r>
                </w:p>
              </w:tc>
            </w:tr>
            <w:tr w:rsidR="00B16F4F" w14:paraId="779805EC" w14:textId="77777777">
              <w:trPr>
                <w:trHeight w:val="264"/>
                <w:tblCellSpacing w:w="15" w:type="dxa"/>
              </w:trPr>
              <w:tc>
                <w:tcPr>
                  <w:tcW w:w="659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2323C6F9" w14:textId="77777777" w:rsidR="00B16F4F" w:rsidRDefault="00B16F4F">
                  <w:pPr>
                    <w:spacing w:line="252" w:lineRule="auto"/>
                    <w:ind w:left="212"/>
                    <w:rPr>
                      <w:rFonts w:ascii="Arial" w:hAnsi="Arial" w:cs="Arial"/>
                    </w:rPr>
                  </w:pPr>
                  <w:r>
                    <w:rPr>
                      <w:rFonts w:ascii="Arial" w:hAnsi="Arial" w:cs="Arial"/>
                      <w:color w:val="000000"/>
                    </w:rPr>
                    <w:t>2YO – Working Family Expanded funded hours claim only</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E9502CB" w14:textId="77777777" w:rsidR="00B16F4F" w:rsidRDefault="00B16F4F">
                  <w:pPr>
                    <w:spacing w:line="252" w:lineRule="auto"/>
                    <w:ind w:left="212"/>
                    <w:rPr>
                      <w:rFonts w:ascii="Arial" w:hAnsi="Arial" w:cs="Arial"/>
                    </w:rPr>
                  </w:pPr>
                  <w:r>
                    <w:rPr>
                      <w:rFonts w:ascii="Arial" w:hAnsi="Arial" w:cs="Arial"/>
                    </w:rPr>
                    <w:t>0</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598F266" w14:textId="77777777" w:rsidR="00B16F4F" w:rsidRDefault="00B16F4F">
                  <w:pPr>
                    <w:spacing w:line="252" w:lineRule="auto"/>
                    <w:ind w:left="212"/>
                    <w:rPr>
                      <w:rFonts w:ascii="Arial" w:hAnsi="Arial" w:cs="Arial"/>
                    </w:rPr>
                  </w:pPr>
                  <w:r>
                    <w:rPr>
                      <w:rFonts w:ascii="Arial" w:hAnsi="Arial" w:cs="Arial"/>
                    </w:rPr>
                    <w:t>38</w:t>
                  </w:r>
                </w:p>
              </w:tc>
            </w:tr>
            <w:tr w:rsidR="00B16F4F" w14:paraId="7D9F253A" w14:textId="77777777">
              <w:trPr>
                <w:tblCellSpacing w:w="15" w:type="dxa"/>
              </w:trPr>
              <w:tc>
                <w:tcPr>
                  <w:tcW w:w="659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1E282AE5" w14:textId="77777777" w:rsidR="00B16F4F" w:rsidRDefault="00B16F4F">
                  <w:pPr>
                    <w:spacing w:line="252" w:lineRule="auto"/>
                    <w:ind w:left="212"/>
                    <w:rPr>
                      <w:rFonts w:ascii="Arial" w:hAnsi="Arial" w:cs="Arial"/>
                    </w:rPr>
                  </w:pPr>
                  <w:r>
                    <w:rPr>
                      <w:rFonts w:ascii="Arial" w:hAnsi="Arial" w:cs="Arial"/>
                      <w:color w:val="000000"/>
                    </w:rPr>
                    <w:t xml:space="preserve">2YO – </w:t>
                  </w:r>
                  <w:r>
                    <w:rPr>
                      <w:rFonts w:ascii="Arial" w:hAnsi="Arial" w:cs="Arial"/>
                      <w:color w:val="000000"/>
                      <w:u w:val="single"/>
                    </w:rPr>
                    <w:t>both</w:t>
                  </w:r>
                  <w:r>
                    <w:rPr>
                      <w:rFonts w:ascii="Arial" w:hAnsi="Arial" w:cs="Arial"/>
                      <w:color w:val="000000"/>
                    </w:rPr>
                    <w:t xml:space="preserve"> Early Learning for 2-year-olds funded and Working Family Expanded hours claim</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60245EC" w14:textId="77777777" w:rsidR="00B16F4F" w:rsidRDefault="00B16F4F">
                  <w:pPr>
                    <w:spacing w:line="252" w:lineRule="auto"/>
                    <w:ind w:left="212"/>
                    <w:rPr>
                      <w:rFonts w:ascii="Arial" w:hAnsi="Arial" w:cs="Arial"/>
                    </w:rPr>
                  </w:pPr>
                  <w:r>
                    <w:rPr>
                      <w:rFonts w:ascii="Arial" w:hAnsi="Arial" w:cs="Arial"/>
                    </w:rPr>
                    <w:t>38</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0412117" w14:textId="77777777" w:rsidR="00B16F4F" w:rsidRDefault="00B16F4F">
                  <w:pPr>
                    <w:spacing w:line="252" w:lineRule="auto"/>
                    <w:ind w:left="212"/>
                    <w:rPr>
                      <w:rFonts w:ascii="Arial" w:hAnsi="Arial" w:cs="Arial"/>
                    </w:rPr>
                  </w:pPr>
                  <w:r>
                    <w:rPr>
                      <w:rFonts w:ascii="Arial" w:hAnsi="Arial" w:cs="Arial"/>
                    </w:rPr>
                    <w:t>38</w:t>
                  </w:r>
                </w:p>
              </w:tc>
            </w:tr>
            <w:tr w:rsidR="00B16F4F" w14:paraId="240B312F" w14:textId="77777777">
              <w:trPr>
                <w:tblCellSpacing w:w="15" w:type="dxa"/>
              </w:trPr>
              <w:tc>
                <w:tcPr>
                  <w:tcW w:w="659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5D6412E9" w14:textId="77777777" w:rsidR="00B16F4F" w:rsidRDefault="00B16F4F">
                  <w:pPr>
                    <w:spacing w:line="252" w:lineRule="auto"/>
                    <w:ind w:left="212"/>
                    <w:rPr>
                      <w:rFonts w:ascii="Arial" w:hAnsi="Arial" w:cs="Arial"/>
                    </w:rPr>
                  </w:pPr>
                  <w:r>
                    <w:rPr>
                      <w:rFonts w:ascii="Arial" w:hAnsi="Arial" w:cs="Arial"/>
                      <w:color w:val="000000"/>
                    </w:rPr>
                    <w:t>3&amp;4YO – Universal funded hours only</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33663C3" w14:textId="77777777" w:rsidR="00B16F4F" w:rsidRDefault="00B16F4F">
                  <w:pPr>
                    <w:spacing w:line="252" w:lineRule="auto"/>
                    <w:ind w:left="212"/>
                    <w:rPr>
                      <w:rFonts w:ascii="Arial" w:hAnsi="Arial" w:cs="Arial"/>
                    </w:rPr>
                  </w:pPr>
                  <w:r>
                    <w:rPr>
                      <w:rFonts w:ascii="Arial" w:hAnsi="Arial" w:cs="Arial"/>
                    </w:rPr>
                    <w:t>38</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89E17FE" w14:textId="77777777" w:rsidR="00B16F4F" w:rsidRDefault="00B16F4F">
                  <w:pPr>
                    <w:spacing w:line="252" w:lineRule="auto"/>
                    <w:ind w:left="212"/>
                    <w:rPr>
                      <w:rFonts w:ascii="Arial" w:hAnsi="Arial" w:cs="Arial"/>
                    </w:rPr>
                  </w:pPr>
                  <w:r>
                    <w:rPr>
                      <w:rFonts w:ascii="Arial" w:hAnsi="Arial" w:cs="Arial"/>
                    </w:rPr>
                    <w:t>0</w:t>
                  </w:r>
                </w:p>
              </w:tc>
            </w:tr>
            <w:tr w:rsidR="00B16F4F" w14:paraId="1D569E39" w14:textId="77777777">
              <w:trPr>
                <w:tblCellSpacing w:w="15" w:type="dxa"/>
              </w:trPr>
              <w:tc>
                <w:tcPr>
                  <w:tcW w:w="659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5C6A9D9B" w14:textId="77777777" w:rsidR="00B16F4F" w:rsidRDefault="00B16F4F">
                  <w:pPr>
                    <w:spacing w:line="252" w:lineRule="auto"/>
                    <w:ind w:left="212"/>
                    <w:rPr>
                      <w:rFonts w:ascii="Arial" w:hAnsi="Arial" w:cs="Arial"/>
                    </w:rPr>
                  </w:pPr>
                  <w:r>
                    <w:rPr>
                      <w:rFonts w:ascii="Arial" w:hAnsi="Arial" w:cs="Arial"/>
                      <w:color w:val="000000"/>
                    </w:rPr>
                    <w:t>3&amp;4YO – Working Family Extended only</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12D32BB" w14:textId="77777777" w:rsidR="00B16F4F" w:rsidRDefault="00B16F4F">
                  <w:pPr>
                    <w:spacing w:line="252" w:lineRule="auto"/>
                    <w:ind w:left="212"/>
                    <w:rPr>
                      <w:rFonts w:ascii="Arial" w:hAnsi="Arial" w:cs="Arial"/>
                    </w:rPr>
                  </w:pPr>
                  <w:r>
                    <w:rPr>
                      <w:rFonts w:ascii="Arial" w:hAnsi="Arial" w:cs="Arial"/>
                    </w:rPr>
                    <w:t>0</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DFFE73B" w14:textId="77777777" w:rsidR="00B16F4F" w:rsidRDefault="00B16F4F">
                  <w:pPr>
                    <w:spacing w:line="252" w:lineRule="auto"/>
                    <w:ind w:left="212"/>
                    <w:rPr>
                      <w:rFonts w:ascii="Arial" w:hAnsi="Arial" w:cs="Arial"/>
                    </w:rPr>
                  </w:pPr>
                  <w:r>
                    <w:rPr>
                      <w:rFonts w:ascii="Arial" w:hAnsi="Arial" w:cs="Arial"/>
                    </w:rPr>
                    <w:t>38</w:t>
                  </w:r>
                </w:p>
              </w:tc>
            </w:tr>
            <w:tr w:rsidR="00B16F4F" w14:paraId="4D9BDC8A" w14:textId="77777777">
              <w:trPr>
                <w:tblCellSpacing w:w="15" w:type="dxa"/>
              </w:trPr>
              <w:tc>
                <w:tcPr>
                  <w:tcW w:w="659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1F00C335" w14:textId="77777777" w:rsidR="00B16F4F" w:rsidRDefault="00B16F4F">
                  <w:pPr>
                    <w:spacing w:line="252" w:lineRule="auto"/>
                    <w:ind w:left="212"/>
                    <w:rPr>
                      <w:rFonts w:ascii="Arial" w:hAnsi="Arial" w:cs="Arial"/>
                    </w:rPr>
                  </w:pPr>
                  <w:r>
                    <w:rPr>
                      <w:rFonts w:ascii="Arial" w:hAnsi="Arial" w:cs="Arial"/>
                      <w:color w:val="000000"/>
                    </w:rPr>
                    <w:t>3&amp;4YO – both Universal funded and Working Family extended hours claim</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B4D7B34" w14:textId="77777777" w:rsidR="00B16F4F" w:rsidRDefault="00B16F4F">
                  <w:pPr>
                    <w:spacing w:line="252" w:lineRule="auto"/>
                    <w:ind w:left="212"/>
                    <w:rPr>
                      <w:rFonts w:ascii="Arial" w:hAnsi="Arial" w:cs="Arial"/>
                    </w:rPr>
                  </w:pPr>
                  <w:r>
                    <w:rPr>
                      <w:rFonts w:ascii="Arial" w:hAnsi="Arial" w:cs="Arial"/>
                    </w:rPr>
                    <w:t>38</w:t>
                  </w:r>
                </w:p>
              </w:tc>
              <w:tc>
                <w:tcPr>
                  <w:tcW w:w="148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67C6782" w14:textId="77777777" w:rsidR="00B16F4F" w:rsidRDefault="00B16F4F">
                  <w:pPr>
                    <w:spacing w:line="252" w:lineRule="auto"/>
                    <w:ind w:left="212"/>
                    <w:rPr>
                      <w:rFonts w:ascii="Arial" w:hAnsi="Arial" w:cs="Arial"/>
                    </w:rPr>
                  </w:pPr>
                  <w:r>
                    <w:rPr>
                      <w:rFonts w:ascii="Arial" w:hAnsi="Arial" w:cs="Arial"/>
                    </w:rPr>
                    <w:t>38</w:t>
                  </w:r>
                </w:p>
              </w:tc>
            </w:tr>
          </w:tbl>
          <w:p w14:paraId="6F686CB4" w14:textId="77777777" w:rsidR="00B16F4F" w:rsidRDefault="00B16F4F">
            <w:pPr>
              <w:rPr>
                <w:rFonts w:ascii="Arial" w:hAnsi="Arial" w:cs="Arial"/>
              </w:rPr>
            </w:pPr>
            <w:r>
              <w:rPr>
                <w:rFonts w:ascii="Arial" w:hAnsi="Arial" w:cs="Arial"/>
                <w:b/>
                <w:bCs/>
              </w:rPr>
              <w:t>Important Reminder - Please do not wait until Headcount Week to submit your claim.</w:t>
            </w:r>
            <w:r>
              <w:rPr>
                <w:rFonts w:ascii="Arial" w:hAnsi="Arial" w:cs="Arial"/>
              </w:rPr>
              <w:t xml:space="preserve"> </w:t>
            </w:r>
          </w:p>
          <w:p w14:paraId="141F15AD" w14:textId="77777777" w:rsidR="00B16F4F" w:rsidRDefault="00B16F4F">
            <w:pPr>
              <w:ind w:left="324" w:hanging="324"/>
              <w:rPr>
                <w:rFonts w:ascii="Arial" w:hAnsi="Arial" w:cs="Arial"/>
              </w:rPr>
            </w:pPr>
            <w:r>
              <w:rPr>
                <w:rFonts w:ascii="Segoe UI Emoji" w:hAnsi="Segoe UI Emoji"/>
              </w:rPr>
              <w:t>✅</w:t>
            </w:r>
            <w:r>
              <w:rPr>
                <w:rFonts w:ascii="Arial" w:hAnsi="Arial" w:cs="Arial"/>
              </w:rPr>
              <w:t xml:space="preserve"> Submit claims as early as possible, early submission allows time to resolve - eligibility code issues, access problems, additional claims and data queries.</w:t>
            </w:r>
          </w:p>
        </w:tc>
      </w:tr>
      <w:tr w:rsidR="00B16F4F" w14:paraId="07097EDA" w14:textId="77777777">
        <w:tc>
          <w:tcPr>
            <w:tcW w:w="1001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2583AB" w14:textId="77777777" w:rsidR="00B16F4F" w:rsidRDefault="00B16F4F">
            <w:pPr>
              <w:rPr>
                <w:rFonts w:ascii="Arial" w:hAnsi="Arial" w:cs="Arial"/>
                <w:b/>
                <w:bCs/>
              </w:rPr>
            </w:pPr>
            <w:r>
              <w:rPr>
                <w:rFonts w:ascii="Arial" w:hAnsi="Arial" w:cs="Arial"/>
                <w:b/>
                <w:bCs/>
              </w:rPr>
              <w:t xml:space="preserve">COMPLIANCE </w:t>
            </w:r>
          </w:p>
          <w:p w14:paraId="5A38FB14" w14:textId="77777777" w:rsidR="00B16F4F" w:rsidRDefault="00B16F4F">
            <w:pPr>
              <w:ind w:left="40"/>
              <w:rPr>
                <w:rFonts w:ascii="Arial" w:hAnsi="Arial" w:cs="Arial"/>
              </w:rPr>
            </w:pPr>
            <w:r>
              <w:rPr>
                <w:rFonts w:ascii="Segoe UI Emoji" w:hAnsi="Segoe UI Emoji"/>
              </w:rPr>
              <w:t>✅</w:t>
            </w:r>
            <w:r>
              <w:rPr>
                <w:rFonts w:ascii="Arial" w:hAnsi="Arial" w:cs="Arial"/>
              </w:rPr>
              <w:t xml:space="preserve"> Review current practices to ensure compliance with DfE statutory guidance, including:</w:t>
            </w:r>
          </w:p>
          <w:p w14:paraId="570524CD" w14:textId="77777777" w:rsidR="00B16F4F" w:rsidRDefault="00B16F4F" w:rsidP="00B16F4F">
            <w:pPr>
              <w:numPr>
                <w:ilvl w:val="0"/>
                <w:numId w:val="6"/>
              </w:numPr>
              <w:ind w:left="746" w:hanging="356"/>
              <w:contextualSpacing/>
              <w:rPr>
                <w:rFonts w:ascii="Arial" w:hAnsi="Arial" w:cs="Arial"/>
              </w:rPr>
            </w:pPr>
            <w:r>
              <w:rPr>
                <w:rFonts w:ascii="Arial" w:hAnsi="Arial" w:cs="Arial"/>
                <w:b/>
                <w:bCs/>
              </w:rPr>
              <w:t>No artificial breaks:</w:t>
            </w:r>
            <w:r>
              <w:rPr>
                <w:rFonts w:ascii="Arial" w:hAnsi="Arial" w:cs="Arial"/>
              </w:rPr>
              <w:t xml:space="preserve"> Children should be able to access their funded hours in continuous blocks where desired. Providers must not create artificial breaks within funded sessions, such as offering funded hours from 10am to 12pm and 1pm to 3pm, with only paid hours available between 12pm and 1pm.</w:t>
            </w:r>
          </w:p>
          <w:p w14:paraId="7B61B3F2" w14:textId="77777777" w:rsidR="00B16F4F" w:rsidRDefault="00B16F4F" w:rsidP="00B16F4F">
            <w:pPr>
              <w:numPr>
                <w:ilvl w:val="0"/>
                <w:numId w:val="7"/>
              </w:numPr>
              <w:ind w:left="746" w:hanging="356"/>
              <w:rPr>
                <w:rFonts w:ascii="Arial" w:hAnsi="Arial" w:cs="Arial"/>
              </w:rPr>
            </w:pPr>
            <w:r>
              <w:rPr>
                <w:rFonts w:ascii="Arial" w:hAnsi="Arial" w:cs="Arial"/>
                <w:b/>
                <w:bCs/>
              </w:rPr>
              <w:t>Invoicing:</w:t>
            </w:r>
            <w:r>
              <w:rPr>
                <w:rFonts w:ascii="Arial" w:hAnsi="Arial" w:cs="Arial"/>
              </w:rPr>
              <w:t xml:space="preserve"> Invoices must clearly show funded hours as </w:t>
            </w:r>
            <w:r>
              <w:rPr>
                <w:rFonts w:ascii="Arial" w:hAnsi="Arial" w:cs="Arial"/>
                <w:b/>
                <w:bCs/>
              </w:rPr>
              <w:t>£0 at the point of delivery</w:t>
            </w:r>
            <w:r>
              <w:rPr>
                <w:rFonts w:ascii="Arial" w:hAnsi="Arial" w:cs="Arial"/>
              </w:rPr>
              <w:t>, with any charges for non-funded hours or consumables listed separately and transparently.</w:t>
            </w:r>
          </w:p>
          <w:p w14:paraId="6E414532" w14:textId="77777777" w:rsidR="00B16F4F" w:rsidRDefault="00B16F4F" w:rsidP="00B16F4F">
            <w:pPr>
              <w:numPr>
                <w:ilvl w:val="0"/>
                <w:numId w:val="7"/>
              </w:numPr>
              <w:ind w:left="746" w:hanging="356"/>
              <w:rPr>
                <w:rFonts w:ascii="Arial" w:hAnsi="Arial" w:cs="Arial"/>
                <w:b/>
                <w:bCs/>
              </w:rPr>
            </w:pPr>
            <w:r>
              <w:rPr>
                <w:rFonts w:ascii="Arial" w:hAnsi="Arial" w:cs="Arial"/>
                <w:b/>
                <w:bCs/>
              </w:rPr>
              <w:t xml:space="preserve">Deposit: </w:t>
            </w:r>
            <w:r>
              <w:rPr>
                <w:rFonts w:ascii="Arial" w:hAnsi="Arial" w:cs="Arial"/>
              </w:rPr>
              <w:t>Providers cannot charge non-refundable deposits as a condition of taking up a child’s entitlement place. Refundable deposits can be used by providers, and can then be retained by a provider, if the parent does not take up their funded place by headcount week</w:t>
            </w:r>
            <w:r>
              <w:rPr>
                <w:rFonts w:ascii="Arial" w:hAnsi="Arial" w:cs="Arial"/>
                <w:b/>
                <w:bCs/>
              </w:rPr>
              <w:t>.</w:t>
            </w:r>
          </w:p>
          <w:p w14:paraId="590879C9" w14:textId="77777777" w:rsidR="00B16F4F" w:rsidRDefault="00B16F4F" w:rsidP="00B16F4F">
            <w:pPr>
              <w:numPr>
                <w:ilvl w:val="0"/>
                <w:numId w:val="7"/>
              </w:numPr>
              <w:ind w:left="746" w:hanging="356"/>
              <w:rPr>
                <w:rFonts w:ascii="Arial" w:hAnsi="Arial" w:cs="Arial"/>
                <w:b/>
                <w:bCs/>
              </w:rPr>
            </w:pPr>
            <w:r>
              <w:rPr>
                <w:rFonts w:ascii="Arial" w:hAnsi="Arial" w:cs="Arial"/>
                <w:b/>
                <w:bCs/>
              </w:rPr>
              <w:t xml:space="preserve">Notice Periods: </w:t>
            </w:r>
            <w:r>
              <w:rPr>
                <w:rFonts w:ascii="Arial" w:hAnsi="Arial" w:cs="Arial"/>
              </w:rPr>
              <w:t>Providers cannot impose a charge for funded hours within a notice period, if a parent is moving their child from your setting, before headcount week. Providers can however still charge for items not covered by government funding within any notice period.</w:t>
            </w:r>
          </w:p>
          <w:p w14:paraId="35350024" w14:textId="77777777" w:rsidR="00B16F4F" w:rsidRDefault="00B16F4F">
            <w:pPr>
              <w:ind w:left="750" w:hanging="710"/>
              <w:rPr>
                <w:rFonts w:ascii="Arial" w:hAnsi="Arial" w:cs="Arial"/>
              </w:rPr>
            </w:pPr>
            <w:r>
              <w:rPr>
                <w:rFonts w:ascii="Segoe UI Emoji" w:hAnsi="Segoe UI Emoji"/>
              </w:rPr>
              <w:t>✅</w:t>
            </w:r>
            <w:r>
              <w:rPr>
                <w:rFonts w:ascii="Arial" w:hAnsi="Arial" w:cs="Arial"/>
              </w:rPr>
              <w:t xml:space="preserve"> </w:t>
            </w:r>
            <w:r>
              <w:rPr>
                <w:rFonts w:ascii="Arial" w:hAnsi="Arial" w:cs="Arial"/>
                <w:b/>
                <w:bCs/>
              </w:rPr>
              <w:t>Compliance Checks</w:t>
            </w:r>
          </w:p>
          <w:p w14:paraId="4D53430A" w14:textId="77777777" w:rsidR="00B16F4F" w:rsidRDefault="00B16F4F" w:rsidP="00B16F4F">
            <w:pPr>
              <w:numPr>
                <w:ilvl w:val="0"/>
                <w:numId w:val="6"/>
              </w:numPr>
              <w:ind w:left="750"/>
              <w:contextualSpacing/>
              <w:rPr>
                <w:rFonts w:ascii="Arial" w:hAnsi="Arial" w:cs="Arial"/>
              </w:rPr>
            </w:pPr>
            <w:r>
              <w:rPr>
                <w:rFonts w:ascii="Arial" w:hAnsi="Arial" w:cs="Arial"/>
              </w:rPr>
              <w:t xml:space="preserve">Veritau, on behalf of the Funding Team, have contacted a number of providers to undertake a compliance review. If you are a provider contacted to take part and have any queries about this request, please contact </w:t>
            </w:r>
            <w:hyperlink r:id="rId13" w:history="1">
              <w:r>
                <w:rPr>
                  <w:rStyle w:val="Hyperlink"/>
                  <w:rFonts w:ascii="Arial" w:hAnsi="Arial" w:cs="Arial"/>
                  <w:color w:val="0563C1"/>
                </w:rPr>
                <w:t>eyft@northyorks.gov.uk</w:t>
              </w:r>
            </w:hyperlink>
            <w:r>
              <w:rPr>
                <w:rFonts w:ascii="Arial" w:hAnsi="Arial" w:cs="Arial"/>
              </w:rPr>
              <w:t xml:space="preserve"> </w:t>
            </w:r>
          </w:p>
          <w:p w14:paraId="0E3FA7EF" w14:textId="77777777" w:rsidR="00B16F4F" w:rsidRDefault="00B16F4F">
            <w:pPr>
              <w:rPr>
                <w:rFonts w:ascii="Arial" w:hAnsi="Arial" w:cs="Arial"/>
                <w:b/>
                <w:bCs/>
              </w:rPr>
            </w:pPr>
            <w:r>
              <w:rPr>
                <w:rFonts w:ascii="Arial" w:hAnsi="Arial" w:cs="Arial"/>
                <w:b/>
                <w:bCs/>
              </w:rPr>
              <w:t>STRETCHED FUNDING GUIDANCE</w:t>
            </w:r>
          </w:p>
          <w:p w14:paraId="3B1A325F" w14:textId="77777777" w:rsidR="00B16F4F" w:rsidRDefault="00B16F4F">
            <w:pPr>
              <w:ind w:left="324" w:hanging="284"/>
              <w:rPr>
                <w:rFonts w:ascii="Arial" w:hAnsi="Arial" w:cs="Arial"/>
              </w:rPr>
            </w:pPr>
            <w:r>
              <w:rPr>
                <w:rFonts w:ascii="Segoe UI Emoji" w:hAnsi="Segoe UI Emoji"/>
              </w:rPr>
              <w:t>✅</w:t>
            </w:r>
            <w:r>
              <w:rPr>
                <w:rFonts w:ascii="Arial" w:hAnsi="Arial" w:cs="Arial"/>
              </w:rPr>
              <w:t xml:space="preserve"> For those providers stretching government funding, please find our updated website guidance on our website here:  </w:t>
            </w:r>
            <w:hyperlink r:id="rId14" w:history="1">
              <w:r>
                <w:rPr>
                  <w:rStyle w:val="Hyperlink"/>
                  <w:rFonts w:ascii="Arial" w:hAnsi="Arial" w:cs="Arial"/>
                  <w:color w:val="0563C1"/>
                </w:rPr>
                <w:t>Stretched Funding Guidance 2026-27.pdf</w:t>
              </w:r>
            </w:hyperlink>
          </w:p>
          <w:p w14:paraId="770B4957" w14:textId="77777777" w:rsidR="00B16F4F" w:rsidRDefault="00B16F4F">
            <w:pPr>
              <w:rPr>
                <w:rFonts w:ascii="Arial" w:hAnsi="Arial" w:cs="Arial"/>
                <w:b/>
                <w:bCs/>
              </w:rPr>
            </w:pPr>
          </w:p>
        </w:tc>
      </w:tr>
      <w:tr w:rsidR="00B16F4F" w14:paraId="55F3324E" w14:textId="77777777">
        <w:tc>
          <w:tcPr>
            <w:tcW w:w="1001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542892" w14:textId="77777777" w:rsidR="00B16F4F" w:rsidRDefault="00B16F4F">
            <w:pPr>
              <w:ind w:left="324" w:hanging="324"/>
              <w:rPr>
                <w:rFonts w:ascii="Arial" w:hAnsi="Arial" w:cs="Arial"/>
                <w:b/>
                <w:bCs/>
              </w:rPr>
            </w:pPr>
            <w:r>
              <w:rPr>
                <w:rFonts w:ascii="Arial" w:hAnsi="Arial" w:cs="Arial"/>
                <w:b/>
                <w:bCs/>
              </w:rPr>
              <w:lastRenderedPageBreak/>
              <w:t>North Yorkshire Council 2027-2028 Early Years Funding Consultation</w:t>
            </w:r>
          </w:p>
          <w:p w14:paraId="41A5256E" w14:textId="749BF588" w:rsidR="00B16F4F" w:rsidRDefault="00B16F4F">
            <w:pPr>
              <w:ind w:left="324" w:hanging="324"/>
              <w:rPr>
                <w:rFonts w:ascii="Arial" w:hAnsi="Arial" w:cs="Arial"/>
              </w:rPr>
            </w:pPr>
            <w:r>
              <w:rPr>
                <w:rFonts w:ascii="Segoe UI Emoji" w:hAnsi="Segoe UI Emoji"/>
              </w:rPr>
              <w:t>✅</w:t>
            </w:r>
            <w:r>
              <w:rPr>
                <w:rFonts w:ascii="Arial" w:hAnsi="Arial" w:cs="Arial"/>
              </w:rPr>
              <w:t xml:space="preserve">Please find attached the 2027-2028 Early Years Funding Consultation document which includes a link to the response form section 8 on page 7. </w:t>
            </w:r>
            <w:r>
              <w:rPr>
                <w:rFonts w:ascii="Arial" w:hAnsi="Arial" w:cs="Arial"/>
                <w:b/>
                <w:bCs/>
              </w:rPr>
              <w:t xml:space="preserve">(Attachment </w:t>
            </w:r>
            <w:r w:rsidR="00C25A2E">
              <w:rPr>
                <w:rFonts w:ascii="Arial" w:hAnsi="Arial" w:cs="Arial"/>
                <w:b/>
                <w:bCs/>
              </w:rPr>
              <w:t>5</w:t>
            </w:r>
            <w:r>
              <w:rPr>
                <w:rFonts w:ascii="Arial" w:hAnsi="Arial" w:cs="Arial"/>
                <w:b/>
                <w:bCs/>
              </w:rPr>
              <w:t xml:space="preserve">) </w:t>
            </w:r>
          </w:p>
          <w:p w14:paraId="7799D63B" w14:textId="77777777" w:rsidR="00B16F4F" w:rsidRDefault="00B16F4F">
            <w:pPr>
              <w:ind w:left="608" w:hanging="324"/>
              <w:rPr>
                <w:rFonts w:ascii="Arial" w:hAnsi="Arial" w:cs="Arial"/>
                <w:color w:val="FF0000"/>
              </w:rPr>
            </w:pPr>
            <w:r>
              <w:rPr>
                <w:rFonts w:ascii="Arial" w:hAnsi="Arial" w:cs="Arial"/>
                <w:color w:val="FF0000"/>
              </w:rPr>
              <w:t>Please ensure to leave your provider name as any anonymous consultations cannot be accepted.</w:t>
            </w:r>
          </w:p>
          <w:p w14:paraId="63BC9D80" w14:textId="77777777" w:rsidR="00B16F4F" w:rsidRDefault="00B16F4F">
            <w:pPr>
              <w:ind w:left="324"/>
              <w:rPr>
                <w:rFonts w:ascii="Arial" w:hAnsi="Arial" w:cs="Arial"/>
              </w:rPr>
            </w:pPr>
          </w:p>
        </w:tc>
      </w:tr>
    </w:tbl>
    <w:p w14:paraId="200322EE" w14:textId="77777777" w:rsidR="000C278D" w:rsidRPr="00B16F4F" w:rsidRDefault="000C278D" w:rsidP="00B16F4F"/>
    <w:sectPr w:rsidR="000C278D" w:rsidRPr="00B16F4F">
      <w:footerReference w:type="even" r:id="rId15"/>
      <w:footerReference w:type="defaul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BF3E6" w14:textId="77777777" w:rsidR="002318E2" w:rsidRDefault="002318E2" w:rsidP="001C397D">
      <w:r>
        <w:separator/>
      </w:r>
    </w:p>
  </w:endnote>
  <w:endnote w:type="continuationSeparator" w:id="0">
    <w:p w14:paraId="2D5A339B" w14:textId="77777777" w:rsidR="002318E2" w:rsidRDefault="002318E2" w:rsidP="001C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A1425" w14:textId="1A6A2C84" w:rsidR="001C397D" w:rsidRDefault="001C397D">
    <w:pPr>
      <w:pStyle w:val="Footer"/>
    </w:pPr>
    <w:r>
      <w:rPr>
        <w:noProof/>
      </w:rPr>
      <mc:AlternateContent>
        <mc:Choice Requires="wps">
          <w:drawing>
            <wp:anchor distT="0" distB="0" distL="0" distR="0" simplePos="0" relativeHeight="251659264" behindDoc="0" locked="0" layoutInCell="1" allowOverlap="1" wp14:anchorId="763A76D4" wp14:editId="5C6AB480">
              <wp:simplePos x="635" y="635"/>
              <wp:positionH relativeFrom="page">
                <wp:align>center</wp:align>
              </wp:positionH>
              <wp:positionV relativeFrom="page">
                <wp:align>bottom</wp:align>
              </wp:positionV>
              <wp:extent cx="518795" cy="345440"/>
              <wp:effectExtent l="0" t="0" r="14605" b="0"/>
              <wp:wrapNone/>
              <wp:docPr id="85620106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FECBEDE" w14:textId="48632A55" w:rsidR="001C397D" w:rsidRPr="001C397D" w:rsidRDefault="001C397D" w:rsidP="001C397D">
                          <w:pPr>
                            <w:rPr>
                              <w:rFonts w:eastAsia="Aptos"/>
                              <w:noProof/>
                              <w:color w:val="FF0000"/>
                              <w:sz w:val="20"/>
                              <w:szCs w:val="20"/>
                            </w:rPr>
                          </w:pPr>
                          <w:r w:rsidRPr="001C397D">
                            <w:rPr>
                              <w:rFonts w:eastAsia="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3A76D4"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" filled="f" stroked="f">
              <v:textbox style="mso-fit-shape-to-text:t" inset="0,0,0,15pt">
                <w:txbxContent>
                  <w:p w14:paraId="4FECBEDE" w14:textId="48632A55" w:rsidR="001C397D" w:rsidRPr="001C397D" w:rsidRDefault="001C397D" w:rsidP="001C397D">
                    <w:pPr>
                      <w:rPr>
                        <w:rFonts w:eastAsia="Aptos"/>
                        <w:noProof/>
                        <w:color w:val="FF0000"/>
                        <w:sz w:val="20"/>
                        <w:szCs w:val="20"/>
                      </w:rPr>
                    </w:pPr>
                    <w:r w:rsidRPr="001C397D">
                      <w:rPr>
                        <w:rFonts w:eastAsia="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70A07" w14:textId="59F13344" w:rsidR="001C397D" w:rsidRDefault="001C397D">
    <w:pPr>
      <w:pStyle w:val="Footer"/>
    </w:pPr>
    <w:r>
      <w:rPr>
        <w:noProof/>
      </w:rPr>
      <mc:AlternateContent>
        <mc:Choice Requires="wps">
          <w:drawing>
            <wp:anchor distT="0" distB="0" distL="0" distR="0" simplePos="0" relativeHeight="251660288" behindDoc="0" locked="0" layoutInCell="1" allowOverlap="1" wp14:anchorId="1548AACC" wp14:editId="624EF049">
              <wp:simplePos x="914400" y="10067925"/>
              <wp:positionH relativeFrom="page">
                <wp:align>center</wp:align>
              </wp:positionH>
              <wp:positionV relativeFrom="page">
                <wp:align>bottom</wp:align>
              </wp:positionV>
              <wp:extent cx="518795" cy="345440"/>
              <wp:effectExtent l="0" t="0" r="14605" b="0"/>
              <wp:wrapNone/>
              <wp:docPr id="84380329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3533FA6" w14:textId="6BBD9187" w:rsidR="001C397D" w:rsidRPr="001C397D" w:rsidRDefault="001C397D" w:rsidP="001C397D">
                          <w:pPr>
                            <w:rPr>
                              <w:rFonts w:eastAsia="Aptos"/>
                              <w:noProof/>
                              <w:color w:val="FF0000"/>
                              <w:sz w:val="20"/>
                              <w:szCs w:val="20"/>
                            </w:rPr>
                          </w:pPr>
                          <w:r w:rsidRPr="001C397D">
                            <w:rPr>
                              <w:rFonts w:eastAsia="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48AACC"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" filled="f" stroked="f">
              <v:textbox style="mso-fit-shape-to-text:t" inset="0,0,0,15pt">
                <w:txbxContent>
                  <w:p w14:paraId="43533FA6" w14:textId="6BBD9187" w:rsidR="001C397D" w:rsidRPr="001C397D" w:rsidRDefault="001C397D" w:rsidP="001C397D">
                    <w:pPr>
                      <w:rPr>
                        <w:rFonts w:eastAsia="Aptos"/>
                        <w:noProof/>
                        <w:color w:val="FF0000"/>
                        <w:sz w:val="20"/>
                        <w:szCs w:val="20"/>
                      </w:rPr>
                    </w:pPr>
                    <w:r w:rsidRPr="001C397D">
                      <w:rPr>
                        <w:rFonts w:eastAsia="Aptos"/>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AE154" w14:textId="09014FA2" w:rsidR="001C397D" w:rsidRDefault="001C397D">
    <w:pPr>
      <w:pStyle w:val="Footer"/>
    </w:pPr>
    <w:r>
      <w:rPr>
        <w:noProof/>
      </w:rPr>
      <mc:AlternateContent>
        <mc:Choice Requires="wps">
          <w:drawing>
            <wp:anchor distT="0" distB="0" distL="0" distR="0" simplePos="0" relativeHeight="251658240" behindDoc="0" locked="0" layoutInCell="1" allowOverlap="1" wp14:anchorId="12589F9E" wp14:editId="15D3D804">
              <wp:simplePos x="635" y="635"/>
              <wp:positionH relativeFrom="page">
                <wp:align>center</wp:align>
              </wp:positionH>
              <wp:positionV relativeFrom="page">
                <wp:align>bottom</wp:align>
              </wp:positionV>
              <wp:extent cx="518795" cy="345440"/>
              <wp:effectExtent l="0" t="0" r="14605" b="0"/>
              <wp:wrapNone/>
              <wp:docPr id="931042685"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A00E948" w14:textId="4002677E" w:rsidR="001C397D" w:rsidRPr="001C397D" w:rsidRDefault="001C397D" w:rsidP="001C397D">
                          <w:pPr>
                            <w:rPr>
                              <w:rFonts w:eastAsia="Aptos"/>
                              <w:noProof/>
                              <w:color w:val="FF0000"/>
                              <w:sz w:val="20"/>
                              <w:szCs w:val="20"/>
                            </w:rPr>
                          </w:pPr>
                          <w:r w:rsidRPr="001C397D">
                            <w:rPr>
                              <w:rFonts w:eastAsia="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589F9E" id="_x0000_t202" coordsize="21600,21600" o:spt="202" path="m,l,21600r21600,l21600,xe">
              <v:stroke joinstyle="miter"/>
              <v:path gradientshapeok="t" o:connecttype="rect"/>
            </v:shapetype>
            <v:shape id="Text Box 1" o:spid="_x0000_s1028" type="#_x0000_t202" alt="OFFICIAL" style="position:absolute;margin-left:0;margin-top:0;width:40.8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filled="f" stroked="f">
              <v:textbox style="mso-fit-shape-to-text:t" inset="0,0,0,15pt">
                <w:txbxContent>
                  <w:p w14:paraId="6A00E948" w14:textId="4002677E" w:rsidR="001C397D" w:rsidRPr="001C397D" w:rsidRDefault="001C397D" w:rsidP="001C397D">
                    <w:pPr>
                      <w:rPr>
                        <w:rFonts w:eastAsia="Aptos"/>
                        <w:noProof/>
                        <w:color w:val="FF0000"/>
                        <w:sz w:val="20"/>
                        <w:szCs w:val="20"/>
                      </w:rPr>
                    </w:pPr>
                    <w:r w:rsidRPr="001C397D">
                      <w:rPr>
                        <w:rFonts w:eastAsia="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617B7" w14:textId="77777777" w:rsidR="002318E2" w:rsidRDefault="002318E2" w:rsidP="001C397D">
      <w:r>
        <w:separator/>
      </w:r>
    </w:p>
  </w:footnote>
  <w:footnote w:type="continuationSeparator" w:id="0">
    <w:p w14:paraId="3424EE8F" w14:textId="77777777" w:rsidR="002318E2" w:rsidRDefault="002318E2" w:rsidP="001C3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16014B"/>
    <w:multiLevelType w:val="hybridMultilevel"/>
    <w:tmpl w:val="455432D4"/>
    <w:lvl w:ilvl="0" w:tplc="0809000B">
      <w:start w:val="1"/>
      <w:numFmt w:val="bullet"/>
      <w:lvlText w:val=""/>
      <w:lvlJc w:val="left"/>
      <w:pPr>
        <w:ind w:left="1186" w:hanging="360"/>
      </w:pPr>
      <w:rPr>
        <w:rFonts w:ascii="Wingdings" w:hAnsi="Wingdings" w:hint="default"/>
      </w:rPr>
    </w:lvl>
    <w:lvl w:ilvl="1" w:tplc="08090003">
      <w:start w:val="1"/>
      <w:numFmt w:val="bullet"/>
      <w:lvlText w:val="o"/>
      <w:lvlJc w:val="left"/>
      <w:pPr>
        <w:ind w:left="1906" w:hanging="360"/>
      </w:pPr>
      <w:rPr>
        <w:rFonts w:ascii="Courier New" w:hAnsi="Courier New" w:cs="Courier New" w:hint="default"/>
      </w:rPr>
    </w:lvl>
    <w:lvl w:ilvl="2" w:tplc="08090005" w:tentative="1">
      <w:start w:val="1"/>
      <w:numFmt w:val="bullet"/>
      <w:lvlText w:val=""/>
      <w:lvlJc w:val="left"/>
      <w:pPr>
        <w:ind w:left="2626" w:hanging="360"/>
      </w:pPr>
      <w:rPr>
        <w:rFonts w:ascii="Wingdings" w:hAnsi="Wingdings" w:hint="default"/>
      </w:rPr>
    </w:lvl>
    <w:lvl w:ilvl="3" w:tplc="08090001" w:tentative="1">
      <w:start w:val="1"/>
      <w:numFmt w:val="bullet"/>
      <w:lvlText w:val=""/>
      <w:lvlJc w:val="left"/>
      <w:pPr>
        <w:ind w:left="3346" w:hanging="360"/>
      </w:pPr>
      <w:rPr>
        <w:rFonts w:ascii="Symbol" w:hAnsi="Symbol" w:hint="default"/>
      </w:rPr>
    </w:lvl>
    <w:lvl w:ilvl="4" w:tplc="08090003" w:tentative="1">
      <w:start w:val="1"/>
      <w:numFmt w:val="bullet"/>
      <w:lvlText w:val="o"/>
      <w:lvlJc w:val="left"/>
      <w:pPr>
        <w:ind w:left="4066" w:hanging="360"/>
      </w:pPr>
      <w:rPr>
        <w:rFonts w:ascii="Courier New" w:hAnsi="Courier New" w:cs="Courier New" w:hint="default"/>
      </w:rPr>
    </w:lvl>
    <w:lvl w:ilvl="5" w:tplc="08090005" w:tentative="1">
      <w:start w:val="1"/>
      <w:numFmt w:val="bullet"/>
      <w:lvlText w:val=""/>
      <w:lvlJc w:val="left"/>
      <w:pPr>
        <w:ind w:left="4786" w:hanging="360"/>
      </w:pPr>
      <w:rPr>
        <w:rFonts w:ascii="Wingdings" w:hAnsi="Wingdings" w:hint="default"/>
      </w:rPr>
    </w:lvl>
    <w:lvl w:ilvl="6" w:tplc="08090001" w:tentative="1">
      <w:start w:val="1"/>
      <w:numFmt w:val="bullet"/>
      <w:lvlText w:val=""/>
      <w:lvlJc w:val="left"/>
      <w:pPr>
        <w:ind w:left="5506" w:hanging="360"/>
      </w:pPr>
      <w:rPr>
        <w:rFonts w:ascii="Symbol" w:hAnsi="Symbol" w:hint="default"/>
      </w:rPr>
    </w:lvl>
    <w:lvl w:ilvl="7" w:tplc="08090003" w:tentative="1">
      <w:start w:val="1"/>
      <w:numFmt w:val="bullet"/>
      <w:lvlText w:val="o"/>
      <w:lvlJc w:val="left"/>
      <w:pPr>
        <w:ind w:left="6226" w:hanging="360"/>
      </w:pPr>
      <w:rPr>
        <w:rFonts w:ascii="Courier New" w:hAnsi="Courier New" w:cs="Courier New" w:hint="default"/>
      </w:rPr>
    </w:lvl>
    <w:lvl w:ilvl="8" w:tplc="08090005" w:tentative="1">
      <w:start w:val="1"/>
      <w:numFmt w:val="bullet"/>
      <w:lvlText w:val=""/>
      <w:lvlJc w:val="left"/>
      <w:pPr>
        <w:ind w:left="6946" w:hanging="360"/>
      </w:pPr>
      <w:rPr>
        <w:rFonts w:ascii="Wingdings" w:hAnsi="Wingdings" w:hint="default"/>
      </w:rPr>
    </w:lvl>
  </w:abstractNum>
  <w:abstractNum w:abstractNumId="1" w15:restartNumberingAfterBreak="0">
    <w:nsid w:val="5814326F"/>
    <w:multiLevelType w:val="multilevel"/>
    <w:tmpl w:val="C24460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E65C3D"/>
    <w:multiLevelType w:val="hybridMultilevel"/>
    <w:tmpl w:val="E82EE2C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884293168">
    <w:abstractNumId w:val="1"/>
  </w:num>
  <w:num w:numId="2" w16cid:durableId="594754761">
    <w:abstractNumId w:val="0"/>
  </w:num>
  <w:num w:numId="3" w16cid:durableId="1751463708">
    <w:abstractNumId w:val="2"/>
  </w:num>
  <w:num w:numId="4" w16cid:durableId="566184334">
    <w:abstractNumId w:val="0"/>
  </w:num>
  <w:num w:numId="5" w16cid:durableId="1871137847">
    <w:abstractNumId w:val="1"/>
  </w:num>
  <w:num w:numId="6" w16cid:durableId="2137290589">
    <w:abstractNumId w:val="0"/>
    <w:lvlOverride w:ilvl="0"/>
    <w:lvlOverride w:ilvl="1"/>
    <w:lvlOverride w:ilvl="2"/>
    <w:lvlOverride w:ilvl="3"/>
    <w:lvlOverride w:ilvl="4"/>
    <w:lvlOverride w:ilvl="5"/>
    <w:lvlOverride w:ilvl="6"/>
    <w:lvlOverride w:ilvl="7"/>
    <w:lvlOverride w:ilvl="8"/>
  </w:num>
  <w:num w:numId="7" w16cid:durableId="80925167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97D"/>
    <w:rsid w:val="00015BA8"/>
    <w:rsid w:val="000C278D"/>
    <w:rsid w:val="000D78D4"/>
    <w:rsid w:val="000F369E"/>
    <w:rsid w:val="0013574F"/>
    <w:rsid w:val="00150FB8"/>
    <w:rsid w:val="001C397D"/>
    <w:rsid w:val="001E741E"/>
    <w:rsid w:val="0022517C"/>
    <w:rsid w:val="002318E2"/>
    <w:rsid w:val="00262C5C"/>
    <w:rsid w:val="00265F7E"/>
    <w:rsid w:val="00300509"/>
    <w:rsid w:val="00330D04"/>
    <w:rsid w:val="00397DC6"/>
    <w:rsid w:val="00420F6F"/>
    <w:rsid w:val="00493D99"/>
    <w:rsid w:val="004E3BB8"/>
    <w:rsid w:val="004E6237"/>
    <w:rsid w:val="00502035"/>
    <w:rsid w:val="005B257F"/>
    <w:rsid w:val="005F6CF7"/>
    <w:rsid w:val="005F7D47"/>
    <w:rsid w:val="006044EF"/>
    <w:rsid w:val="00610125"/>
    <w:rsid w:val="006767B2"/>
    <w:rsid w:val="00695AF3"/>
    <w:rsid w:val="006D58A4"/>
    <w:rsid w:val="00703AD0"/>
    <w:rsid w:val="007040A5"/>
    <w:rsid w:val="0076287C"/>
    <w:rsid w:val="007A18D3"/>
    <w:rsid w:val="007B513F"/>
    <w:rsid w:val="008369B1"/>
    <w:rsid w:val="008500E3"/>
    <w:rsid w:val="00851272"/>
    <w:rsid w:val="008C0998"/>
    <w:rsid w:val="00971976"/>
    <w:rsid w:val="009D465C"/>
    <w:rsid w:val="009D6C35"/>
    <w:rsid w:val="009E4C3C"/>
    <w:rsid w:val="00A35933"/>
    <w:rsid w:val="00A97D73"/>
    <w:rsid w:val="00AC4826"/>
    <w:rsid w:val="00B03E62"/>
    <w:rsid w:val="00B16F4F"/>
    <w:rsid w:val="00BA60A1"/>
    <w:rsid w:val="00BC3908"/>
    <w:rsid w:val="00C25A2E"/>
    <w:rsid w:val="00C46164"/>
    <w:rsid w:val="00C47D9A"/>
    <w:rsid w:val="00C507E1"/>
    <w:rsid w:val="00C62CC7"/>
    <w:rsid w:val="00CC1E49"/>
    <w:rsid w:val="00CE5BD8"/>
    <w:rsid w:val="00D16FDC"/>
    <w:rsid w:val="00D70E7F"/>
    <w:rsid w:val="00D74C80"/>
    <w:rsid w:val="00D74E23"/>
    <w:rsid w:val="00DC4A8E"/>
    <w:rsid w:val="00E27086"/>
    <w:rsid w:val="00E956D2"/>
    <w:rsid w:val="00EA7FC5"/>
    <w:rsid w:val="00FD7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B765F"/>
  <w15:chartTrackingRefBased/>
  <w15:docId w15:val="{A02DF71B-0FBF-49E6-8A03-97A249D3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97D"/>
    <w:pPr>
      <w:spacing w:after="0" w:line="240" w:lineRule="auto"/>
    </w:pPr>
    <w:rPr>
      <w:rFonts w:ascii="Aptos" w:hAnsi="Aptos" w:cs="Aptos"/>
      <w:kern w:val="0"/>
    </w:rPr>
  </w:style>
  <w:style w:type="paragraph" w:styleId="Heading1">
    <w:name w:val="heading 1"/>
    <w:basedOn w:val="Normal"/>
    <w:next w:val="Normal"/>
    <w:link w:val="Heading1Char"/>
    <w:uiPriority w:val="9"/>
    <w:qFormat/>
    <w:rsid w:val="001C397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1C397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1C397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1C397D"/>
    <w:pPr>
      <w:keepNext/>
      <w:keepLines/>
      <w:spacing w:before="80" w:after="40" w:line="259"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1C397D"/>
    <w:pPr>
      <w:keepNext/>
      <w:keepLines/>
      <w:spacing w:before="80" w:after="40" w:line="259"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1C397D"/>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1C397D"/>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1C397D"/>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1C397D"/>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3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3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3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3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3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97D"/>
    <w:rPr>
      <w:rFonts w:eastAsiaTheme="majorEastAsia" w:cstheme="majorBidi"/>
      <w:color w:val="272727" w:themeColor="text1" w:themeTint="D8"/>
    </w:rPr>
  </w:style>
  <w:style w:type="paragraph" w:styleId="Title">
    <w:name w:val="Title"/>
    <w:basedOn w:val="Normal"/>
    <w:next w:val="Normal"/>
    <w:link w:val="TitleChar"/>
    <w:uiPriority w:val="10"/>
    <w:qFormat/>
    <w:rsid w:val="001C39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97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1C3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97D"/>
    <w:pPr>
      <w:spacing w:before="160" w:after="160" w:line="259"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1C397D"/>
    <w:rPr>
      <w:i/>
      <w:iCs/>
      <w:color w:val="404040" w:themeColor="text1" w:themeTint="BF"/>
    </w:rPr>
  </w:style>
  <w:style w:type="paragraph" w:styleId="ListParagraph">
    <w:name w:val="List Paragraph"/>
    <w:basedOn w:val="Normal"/>
    <w:link w:val="ListParagraphChar"/>
    <w:uiPriority w:val="34"/>
    <w:qFormat/>
    <w:rsid w:val="001C397D"/>
    <w:pPr>
      <w:spacing w:after="160" w:line="259"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1C397D"/>
    <w:rPr>
      <w:i/>
      <w:iCs/>
      <w:color w:val="0F4761" w:themeColor="accent1" w:themeShade="BF"/>
    </w:rPr>
  </w:style>
  <w:style w:type="paragraph" w:styleId="IntenseQuote">
    <w:name w:val="Intense Quote"/>
    <w:basedOn w:val="Normal"/>
    <w:next w:val="Normal"/>
    <w:link w:val="IntenseQuoteChar"/>
    <w:uiPriority w:val="30"/>
    <w:qFormat/>
    <w:rsid w:val="001C397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1C397D"/>
    <w:rPr>
      <w:i/>
      <w:iCs/>
      <w:color w:val="0F4761" w:themeColor="accent1" w:themeShade="BF"/>
    </w:rPr>
  </w:style>
  <w:style w:type="character" w:styleId="IntenseReference">
    <w:name w:val="Intense Reference"/>
    <w:basedOn w:val="DefaultParagraphFont"/>
    <w:uiPriority w:val="32"/>
    <w:qFormat/>
    <w:rsid w:val="001C397D"/>
    <w:rPr>
      <w:b/>
      <w:bCs/>
      <w:smallCaps/>
      <w:color w:val="0F4761" w:themeColor="accent1" w:themeShade="BF"/>
      <w:spacing w:val="5"/>
    </w:rPr>
  </w:style>
  <w:style w:type="character" w:styleId="Hyperlink">
    <w:name w:val="Hyperlink"/>
    <w:basedOn w:val="DefaultParagraphFont"/>
    <w:uiPriority w:val="99"/>
    <w:unhideWhenUsed/>
    <w:rsid w:val="001C397D"/>
    <w:rPr>
      <w:color w:val="467886"/>
      <w:u w:val="single"/>
    </w:rPr>
  </w:style>
  <w:style w:type="paragraph" w:styleId="Footer">
    <w:name w:val="footer"/>
    <w:basedOn w:val="Normal"/>
    <w:link w:val="FooterChar"/>
    <w:uiPriority w:val="99"/>
    <w:unhideWhenUsed/>
    <w:rsid w:val="001C397D"/>
    <w:pPr>
      <w:tabs>
        <w:tab w:val="center" w:pos="4513"/>
        <w:tab w:val="right" w:pos="9026"/>
      </w:tabs>
    </w:pPr>
  </w:style>
  <w:style w:type="character" w:customStyle="1" w:styleId="FooterChar">
    <w:name w:val="Footer Char"/>
    <w:basedOn w:val="DefaultParagraphFont"/>
    <w:link w:val="Footer"/>
    <w:uiPriority w:val="99"/>
    <w:rsid w:val="001C397D"/>
    <w:rPr>
      <w:rFonts w:ascii="Aptos" w:hAnsi="Aptos" w:cs="Aptos"/>
      <w:kern w:val="0"/>
    </w:rPr>
  </w:style>
  <w:style w:type="table" w:styleId="TableGrid">
    <w:name w:val="Table Grid"/>
    <w:basedOn w:val="TableNormal"/>
    <w:uiPriority w:val="39"/>
    <w:rsid w:val="005F7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C3908"/>
    <w:pPr>
      <w:spacing w:before="100" w:beforeAutospacing="1" w:after="100" w:afterAutospacing="1"/>
    </w:pPr>
    <w:rPr>
      <w:sz w:val="24"/>
      <w:szCs w:val="24"/>
      <w:lang w:eastAsia="en-GB"/>
      <w14:ligatures w14:val="none"/>
    </w:rPr>
  </w:style>
  <w:style w:type="character" w:customStyle="1" w:styleId="ListParagraphChar">
    <w:name w:val="List Paragraph Char"/>
    <w:basedOn w:val="DefaultParagraphFont"/>
    <w:link w:val="ListParagraph"/>
    <w:uiPriority w:val="34"/>
    <w:locked/>
    <w:rsid w:val="00B03E62"/>
  </w:style>
  <w:style w:type="character" w:styleId="UnresolvedMention">
    <w:name w:val="Unresolved Mention"/>
    <w:basedOn w:val="DefaultParagraphFont"/>
    <w:uiPriority w:val="99"/>
    <w:semiHidden/>
    <w:unhideWhenUsed/>
    <w:rsid w:val="00C47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assets.publishing.service.gov.uk%2Fmedia%2F6aa2a5b1c5796a7a179c665a%2FInformation_sharing_duty_statutory_guidance.pdf&amp;data=05%7C02%7CSue.Atkins%40northyorks.gov.uk%7Cf55919ac62f64a9cbf1208df1fe65f24%7Cad3d9c73983044a1b487e1055441c70e%7C0%7C0%7C639264747217036504%7CUnknown%7CTWFpbGZsb3d8eyJFbXB0eU1hcGkiOnRydWUsIlYiOiIwLjAuMDAwMCIsIlAiOiJXaW4zMiIsIkFOIjoiTWFpbCIsIldUIjoyfQ%3D%3D%7C0%7C%7C%7C&amp;sdata=LizfHM8Cr%2FZJyxwlCeGCZsdoPwVciseAR3kjXPng0Gs%3D&amp;reserved=0" TargetMode="External"/><Relationship Id="rId13" Type="http://schemas.openxmlformats.org/officeDocument/2006/relationships/hyperlink" Target="mailto:eyft@northyorks.gov.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r02.safelinks.protection.outlook.com/?url=https%3A%2F%2Fcyps.northyorks.gov.uk%2Fearly-years-key-messages&amp;data=05%7C02%7CSue.Atkins%40northyorks.gov.uk%7Cf55919ac62f64a9cbf1208df1fe65f24%7Cad3d9c73983044a1b487e1055441c70e%7C0%7C0%7C639264747217012809%7CUnknown%7CTWFpbGZsb3d8eyJFbXB0eU1hcGkiOnRydWUsIlYiOiIwLjAuMDAwMCIsIlAiOiJXaW4zMiIsIkFOIjoiTWFpbCIsIldUIjoyfQ%3D%3D%7C0%7C%7C%7C&amp;sdata=UdkXxPpU%2FPtEtghgy0uxaetYMR8fcS49V%2FYFLKi2zUk%3D&amp;reserved=0" TargetMode="External"/><Relationship Id="rId12" Type="http://schemas.openxmlformats.org/officeDocument/2006/relationships/hyperlink" Target="https://eur02.safelinks.protection.outlook.com/?url=https%3A%2F%2Fsurvey.northyorks.gov.uk%2Ft%2F8OC3H7%2F&amp;data=05%7C02%7CSue.Atkins%40northyorks.gov.uk%7Cf55919ac62f64a9cbf1208df1fe65f24%7Cad3d9c73983044a1b487e1055441c70e%7C0%7C0%7C639264747217088488%7CUnknown%7CTWFpbGZsb3d8eyJFbXB0eU1hcGkiOnRydWUsIlYiOiIwLjAuMDAwMCIsIlAiOiJXaW4zMiIsIkFOIjoiTWFpbCIsIldUIjoyfQ%3D%3D%7C0%7C%7C%7C&amp;sdata=s1GMjBY6knqlBPGNpshR0PxNySfHy5qUoYC8eYQ4%2B%2Bs%3D&amp;reserved=0"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02.safelinks.protection.outlook.com/?url=https%3A%2F%2Fwww.gov.uk%2Fgovernment%2Fpublications%2Fearly-education-and-childcare--2%2Fearly-education-and-childcare-valid-from-1-april-2026&amp;data=05%7C02%7CSue.Atkins%40northyorks.gov.uk%7Cf55919ac62f64a9cbf1208df1fe65f24%7Cad3d9c73983044a1b487e1055441c70e%7C0%7C0%7C639264747217069940%7CUnknown%7CTWFpbGZsb3d8eyJFbXB0eU1hcGkiOnRydWUsIlYiOiIwLjAuMDAwMCIsIlAiOiJXaW4zMiIsIkFOIjoiTWFpbCIsIldUIjoyfQ%3D%3D%7C0%7C%7C%7C&amp;sdata=unlZ88kr%2FDC6qEPi4wv%2FAz02vgMBRk2mEV4S76bW0oo%3D&amp;reserved=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EYservicechampion@northyorks.gov.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ur02.safelinks.protection.outlook.com/?url=https%3A%2F%2Fpeteducationpartnership.org%2Flearning-resources%2Fengland&amp;data=05%7C02%7CSue.Atkins%40northyorks.gov.uk%7Cf55919ac62f64a9cbf1208df1fe65f24%7Cad3d9c73983044a1b487e1055441c70e%7C0%7C0%7C639264747217051449%7CUnknown%7CTWFpbGZsb3d8eyJFbXB0eU1hcGkiOnRydWUsIlYiOiIwLjAuMDAwMCIsIlAiOiJXaW4zMiIsIkFOIjoiTWFpbCIsIldUIjoyfQ%3D%3D%7C0%7C%7C%7C&amp;sdata=OcDeWZmCHIiCSYWNhX%2FPEXsM3KZvOQekbUTvCyM7KXs%3D&amp;reserved=0" TargetMode="External"/><Relationship Id="rId14" Type="http://schemas.openxmlformats.org/officeDocument/2006/relationships/hyperlink" Target="https://eur02.safelinks.protection.outlook.com/?url=https%3A%2F%2Fcyps.northyorks.gov.uk%2Fsites%2Fdefault%2Ffiles%2FEarly%2520years%2Feyc%2520key%2520messages%2F2026%2FAugust%25202026%2FStretched%2520Funding%2520Guidance%25202026-27.pdf&amp;data=05%7C02%7CSue.Atkins%40northyorks.gov.uk%7Cf55919ac62f64a9cbf1208df1fe65f24%7Cad3d9c73983044a1b487e1055441c70e%7C0%7C0%7C639264747217107064%7CUnknown%7CTWFpbGZsb3d8eyJFbXB0eU1hcGkiOnRydWUsIlYiOiIwLjAuMDAwMCIsIlAiOiJXaW4zMiIsIkFOIjoiTWFpbCIsIldUIjoyfQ%3D%3D%7C0%7C%7C%7C&amp;sdata=9aRBPkY7mekZZu9f59VU5kgvAt4S6GVHNUWuih9lNgc%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1761</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North Yorkshire Council</Company>
  <LinksUpToDate>false</LinksUpToDate>
  <CharactersWithSpaces>11782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Atkins</dc:creator>
  <cp:keywords/>
  <dc:description/>
  <cp:lastModifiedBy>Sue Atkins</cp:lastModifiedBy>
  <cp:revision>3</cp:revision>
  <cp:lastPrinted>2026-09-16T11:30:00Z</cp:lastPrinted>
  <dcterms:created xsi:type="dcterms:W3CDTF">2026-10-01T18:51:00Z</dcterms:created>
  <dcterms:modified xsi:type="dcterms:W3CDTF">2026-10-01T18:51:00Z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377e957d,33089766,324b6aa0</vt:lpwstr>
  </property>
  <property fmtid="{D5CDD505-2E9C-101B-9397-08002B2CF9AE}" pid="3" name="ClassificationContentMarkingFooterFontProps">
    <vt:lpwstr>#ff0000,10,Aptos</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2026-09-08T14:40:26Z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f8128763-bef4-4328-a72f-ccbbb89d703e</vt:lpwstr>
  </property>
  <property fmtid="{D5CDD505-2E9C-101B-9397-08002B2CF9AE}" pid="11" name="MSIP_Label_3ecdfc32-7be5-4b17-9f97-00453388bdd7_ContentBits">
    <vt:lpwstr>2</vt:lpwstr>
  </property>
  <property fmtid="{D5CDD505-2E9C-101B-9397-08002B2CF9AE}" pid="12" name="MSIP_Label_3ecdfc32-7be5-4b17-9f97-00453388bdd7_Tag">
    <vt:lpwstr>10, 3, 0, 1</vt:lpwstr>
  </property>
</Properties>
</file>