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D6" w:rsidRDefault="00E416E7" w:rsidP="00B353B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62D83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493262</wp:posOffset>
            </wp:positionV>
            <wp:extent cx="5731510" cy="3858260"/>
            <wp:effectExtent l="0" t="0" r="2540" b="8890"/>
            <wp:wrapNone/>
            <wp:docPr id="8" name="Picture 8" descr="N:\cyps-data\SS Perf and Outcomes\Peter Commane\New S&amp;P Officer - D\Inclusion Performance\Localities Groups - Report\SEND Locality Groups\Infographics\Maps\Locality=Cra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yps-data\SS Perf and Outcomes\Peter Commane\New S&amp;P Officer - D\Inclusion Performance\Localities Groups - Report\SEND Locality Groups\Infographics\Maps\Locality=Crav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76F" w:rsidRPr="00010A8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A0B312" wp14:editId="1102AA89">
                <wp:simplePos x="0" y="0"/>
                <wp:positionH relativeFrom="column">
                  <wp:posOffset>-600075</wp:posOffset>
                </wp:positionH>
                <wp:positionV relativeFrom="paragraph">
                  <wp:posOffset>657225</wp:posOffset>
                </wp:positionV>
                <wp:extent cx="2895600" cy="1314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97" w:rsidRPr="00E416E7" w:rsidRDefault="009A6197" w:rsidP="004D6D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E416E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Academy Schools - </w:t>
                            </w:r>
                            <w:r w:rsidRPr="00E416E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Craven</w:t>
                            </w:r>
                          </w:p>
                          <w:p w:rsidR="009A6197" w:rsidRPr="00E416E7" w:rsidRDefault="009A6197" w:rsidP="00010A8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4 of the 31 primary schools in Craven are academies (12.9%), 9</w:t>
                            </w:r>
                            <w:r w:rsid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of 30</w:t>
                            </w:r>
                            <w:r w:rsidR="000870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in North Yorkshire (32.</w:t>
                            </w:r>
                            <w:r w:rsid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%).</w:t>
                            </w:r>
                          </w:p>
                          <w:p w:rsidR="009A6197" w:rsidRPr="00E416E7" w:rsidRDefault="009A6197" w:rsidP="00010A8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 of the 6 secondary schools in Craven are academies (50%), 2</w:t>
                            </w:r>
                            <w:r w:rsid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of 43 in North Yorkshire (60.5%).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0B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51.75pt;width:228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">
                <v:textbox>
                  <w:txbxContent>
                    <w:p w:rsidR="009A6197" w:rsidRPr="00E416E7" w:rsidRDefault="009A6197" w:rsidP="004D6DD5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E416E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Academy Schools - </w:t>
                      </w:r>
                      <w:r w:rsidRPr="00E416E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Craven</w:t>
                      </w:r>
                    </w:p>
                    <w:p w:rsidR="009A6197" w:rsidRPr="00E416E7" w:rsidRDefault="009A6197" w:rsidP="00010A8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>4 of the 31 primary schools in Craven are academies (12.9%), 9</w:t>
                      </w:r>
                      <w:r w:rsid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8</w:t>
                      </w: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of 30</w:t>
                      </w:r>
                      <w:r w:rsidR="0008702A">
                        <w:rPr>
                          <w:rFonts w:ascii="Calibri" w:hAnsi="Calibri" w:cs="Calibri"/>
                          <w:sz w:val="20"/>
                          <w:szCs w:val="20"/>
                        </w:rPr>
                        <w:t>2</w:t>
                      </w: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in North Yorkshire (32.</w:t>
                      </w:r>
                      <w:r w:rsid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5</w:t>
                      </w: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>%).</w:t>
                      </w:r>
                    </w:p>
                    <w:p w:rsidR="009A6197" w:rsidRPr="00E416E7" w:rsidRDefault="009A6197" w:rsidP="00010A8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>3 of the 6 secondary schools in Craven are academies (50%), 2</w:t>
                      </w:r>
                      <w:r w:rsid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7</w:t>
                      </w: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of 43 in North Yorkshire (60.5%).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76F" w:rsidRPr="00010A8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A0B312" wp14:editId="1102AA89">
                <wp:simplePos x="0" y="0"/>
                <wp:positionH relativeFrom="page">
                  <wp:posOffset>3333750</wp:posOffset>
                </wp:positionH>
                <wp:positionV relativeFrom="paragraph">
                  <wp:posOffset>676275</wp:posOffset>
                </wp:positionV>
                <wp:extent cx="4000500" cy="20859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97" w:rsidRPr="00E416E7" w:rsidRDefault="009A6197" w:rsidP="00010A8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E416E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Schools</w:t>
                            </w:r>
                          </w:p>
                          <w:p w:rsidR="009A6197" w:rsidRPr="00E416E7" w:rsidRDefault="009A6197" w:rsidP="00D1376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416E7">
                              <w:rPr>
                                <w:rFonts w:ascii="Calibri" w:hAnsi="Calibri" w:cs="Calibri"/>
                              </w:rPr>
                              <w:t>35</w:t>
                            </w:r>
                            <w:r w:rsidR="00D6717C"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E416E7">
                              <w:rPr>
                                <w:rFonts w:ascii="Calibri" w:hAnsi="Calibri" w:cs="Calibri"/>
                              </w:rPr>
                              <w:t xml:space="preserve"> schools in North Yorkshire</w:t>
                            </w:r>
                            <w:r w:rsidRPr="00E416E7">
                              <w:rPr>
                                <w:rFonts w:ascii="Calibri" w:hAnsi="Calibri" w:cs="Calibri"/>
                              </w:rPr>
                              <w:br/>
                              <w:t>(302 primary, 43 secondary, 10 special)</w:t>
                            </w:r>
                            <w:r w:rsidRPr="00E416E7">
                              <w:rPr>
                                <w:rFonts w:ascii="Calibri" w:hAnsi="Calibri" w:cs="Calibri"/>
                              </w:rPr>
                              <w:br/>
                              <w:t>3</w:t>
                            </w:r>
                            <w:r w:rsidR="00D6717C">
                              <w:rPr>
                                <w:rFonts w:ascii="Calibri" w:hAnsi="Calibri" w:cs="Calibri"/>
                              </w:rPr>
                              <w:t>8</w:t>
                            </w:r>
                            <w:r w:rsidRPr="00E416E7">
                              <w:rPr>
                                <w:rFonts w:ascii="Calibri" w:hAnsi="Calibri" w:cs="Calibri"/>
                              </w:rPr>
                              <w:t xml:space="preserve"> in </w:t>
                            </w: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Craven</w:t>
                            </w: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E416E7">
                              <w:rPr>
                                <w:rFonts w:ascii="Calibri" w:hAnsi="Calibri" w:cs="Calibri"/>
                              </w:rPr>
                              <w:t>(31 primary and 6 secondary, 1 special)</w:t>
                            </w:r>
                          </w:p>
                          <w:p w:rsidR="009A6197" w:rsidRPr="00E416E7" w:rsidRDefault="009A6197" w:rsidP="00261034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416E7">
                              <w:rPr>
                                <w:rFonts w:ascii="Calibri" w:hAnsi="Calibri" w:cs="Calibri"/>
                                <w:b/>
                              </w:rPr>
                              <w:t>School Population</w:t>
                            </w:r>
                            <w:r w:rsidRPr="00E416E7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</w:r>
                            <w:r w:rsidRPr="00D6717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81</w:t>
                            </w:r>
                            <w:r w:rsidR="00D6717C" w:rsidRPr="00D6717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865</w:t>
                            </w:r>
                            <w:r w:rsidRP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pupils in mainstream schools (primary and secondary) in North Yorkshire, </w:t>
                            </w:r>
                            <w:r w:rsidR="00D6717C" w:rsidRPr="00D6717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9058</w:t>
                            </w:r>
                            <w:r w:rsidRPr="00D6717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 Craven (11.</w:t>
                            </w:r>
                            <w:r w:rsidR="00D6717C" w:rsidRP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 w:rsidRP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%). There has been a 1.</w:t>
                            </w:r>
                            <w:r w:rsidR="00D6717C" w:rsidRP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 w:rsidRP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% rise in the Craven school population from 8</w:t>
                            </w:r>
                            <w:r w:rsidR="00D6717C" w:rsidRP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932</w:t>
                            </w:r>
                            <w:r w:rsidRP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in the previous year. North Yorkshire has seen a slight decrease from 81</w:t>
                            </w:r>
                            <w:r w:rsidR="00D6717C" w:rsidRP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274</w:t>
                            </w:r>
                            <w:r w:rsidRP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A6197" w:rsidRPr="00FC5D28" w:rsidRDefault="009A6197" w:rsidP="00010A81"/>
                          <w:p w:rsidR="009A6197" w:rsidRDefault="009A6197" w:rsidP="00010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B312" id="_x0000_s1027" type="#_x0000_t202" style="position:absolute;left:0;text-align:left;margin-left:262.5pt;margin-top:53.25pt;width:315pt;height:16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">
                <v:textbox>
                  <w:txbxContent>
                    <w:p w:rsidR="009A6197" w:rsidRPr="00E416E7" w:rsidRDefault="009A6197" w:rsidP="00010A81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E416E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Schools</w:t>
                      </w:r>
                    </w:p>
                    <w:p w:rsidR="009A6197" w:rsidRPr="00E416E7" w:rsidRDefault="009A6197" w:rsidP="00D1376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E416E7">
                        <w:rPr>
                          <w:rFonts w:ascii="Calibri" w:hAnsi="Calibri" w:cs="Calibri"/>
                        </w:rPr>
                        <w:t>35</w:t>
                      </w:r>
                      <w:r w:rsidR="00D6717C">
                        <w:rPr>
                          <w:rFonts w:ascii="Calibri" w:hAnsi="Calibri" w:cs="Calibri"/>
                        </w:rPr>
                        <w:t>5</w:t>
                      </w:r>
                      <w:r w:rsidRPr="00E416E7">
                        <w:rPr>
                          <w:rFonts w:ascii="Calibri" w:hAnsi="Calibri" w:cs="Calibri"/>
                        </w:rPr>
                        <w:t xml:space="preserve"> schools in North Yorkshire</w:t>
                      </w:r>
                      <w:r w:rsidRPr="00E416E7">
                        <w:rPr>
                          <w:rFonts w:ascii="Calibri" w:hAnsi="Calibri" w:cs="Calibri"/>
                        </w:rPr>
                        <w:br/>
                        <w:t>(302 primary, 43 secondary, 10 special)</w:t>
                      </w:r>
                      <w:r w:rsidRPr="00E416E7">
                        <w:rPr>
                          <w:rFonts w:ascii="Calibri" w:hAnsi="Calibri" w:cs="Calibri"/>
                        </w:rPr>
                        <w:br/>
                        <w:t>3</w:t>
                      </w:r>
                      <w:r w:rsidR="00D6717C">
                        <w:rPr>
                          <w:rFonts w:ascii="Calibri" w:hAnsi="Calibri" w:cs="Calibri"/>
                        </w:rPr>
                        <w:t>8</w:t>
                      </w:r>
                      <w:r w:rsidRPr="00E416E7">
                        <w:rPr>
                          <w:rFonts w:ascii="Calibri" w:hAnsi="Calibri" w:cs="Calibri"/>
                        </w:rPr>
                        <w:t xml:space="preserve"> in </w:t>
                      </w: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>Craven</w:t>
                      </w: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E416E7">
                        <w:rPr>
                          <w:rFonts w:ascii="Calibri" w:hAnsi="Calibri" w:cs="Calibri"/>
                        </w:rPr>
                        <w:t>(31 primary and 6 secondary, 1 special)</w:t>
                      </w:r>
                    </w:p>
                    <w:p w:rsidR="009A6197" w:rsidRPr="00E416E7" w:rsidRDefault="009A6197" w:rsidP="00261034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416E7">
                        <w:rPr>
                          <w:rFonts w:ascii="Calibri" w:hAnsi="Calibri" w:cs="Calibri"/>
                          <w:b/>
                        </w:rPr>
                        <w:t>School Population</w:t>
                      </w:r>
                      <w:r w:rsidRPr="00E416E7">
                        <w:rPr>
                          <w:rFonts w:ascii="Calibri" w:hAnsi="Calibri" w:cs="Calibri"/>
                          <w:b/>
                        </w:rPr>
                        <w:br/>
                      </w:r>
                      <w:r w:rsidRPr="00D6717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81</w:t>
                      </w:r>
                      <w:r w:rsidR="00D6717C" w:rsidRPr="00D6717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865</w:t>
                      </w:r>
                      <w:r w:rsidRP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pupils in mainstream schools (primary and secondary) in North Yorkshire, </w:t>
                      </w:r>
                      <w:r w:rsidR="00D6717C" w:rsidRPr="00D6717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9058</w:t>
                      </w:r>
                      <w:r w:rsidRPr="00D6717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 Craven (11.</w:t>
                      </w:r>
                      <w:r w:rsidR="00D6717C" w:rsidRP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1</w:t>
                      </w:r>
                      <w:r w:rsidRP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%). There has been a 1.</w:t>
                      </w:r>
                      <w:r w:rsidR="00D6717C" w:rsidRP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4</w:t>
                      </w:r>
                      <w:r w:rsidRP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% rise in the Craven school population from 8</w:t>
                      </w:r>
                      <w:r w:rsidR="00D6717C" w:rsidRP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932</w:t>
                      </w:r>
                      <w:r w:rsidRP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in the previous year. North Yorkshire has seen a slight decrease from 81</w:t>
                      </w:r>
                      <w:r w:rsidR="00D6717C" w:rsidRP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274</w:t>
                      </w:r>
                      <w:r w:rsidRP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:rsidR="009A6197" w:rsidRPr="00FC5D28" w:rsidRDefault="009A6197" w:rsidP="00010A81"/>
                    <w:p w:rsidR="009A6197" w:rsidRDefault="009A6197" w:rsidP="00010A81"/>
                  </w:txbxContent>
                </v:textbox>
                <w10:wrap type="square" anchorx="page"/>
              </v:shape>
            </w:pict>
          </mc:Fallback>
        </mc:AlternateContent>
      </w:r>
      <w:r w:rsidR="00262D83">
        <w:rPr>
          <w:b/>
          <w:sz w:val="36"/>
          <w:szCs w:val="36"/>
          <w:u w:val="single"/>
        </w:rPr>
        <w:t>Craven</w:t>
      </w:r>
      <w:r w:rsidR="00194323">
        <w:rPr>
          <w:b/>
          <w:sz w:val="36"/>
          <w:szCs w:val="36"/>
          <w:u w:val="single"/>
        </w:rPr>
        <w:t xml:space="preserve"> </w:t>
      </w:r>
      <w:r w:rsidR="00C96C15" w:rsidRPr="00B353B2">
        <w:rPr>
          <w:b/>
          <w:sz w:val="36"/>
          <w:szCs w:val="36"/>
          <w:u w:val="single"/>
        </w:rPr>
        <w:br/>
      </w:r>
      <w:r w:rsidR="00C96C15" w:rsidRPr="00B353B2">
        <w:rPr>
          <w:b/>
          <w:sz w:val="32"/>
          <w:szCs w:val="32"/>
          <w:u w:val="single"/>
        </w:rPr>
        <w:t xml:space="preserve">Locality </w:t>
      </w:r>
      <w:r w:rsidR="006D0886">
        <w:rPr>
          <w:b/>
          <w:sz w:val="32"/>
          <w:szCs w:val="32"/>
          <w:u w:val="single"/>
        </w:rPr>
        <w:t xml:space="preserve">- </w:t>
      </w:r>
      <w:r w:rsidR="00C96C15" w:rsidRPr="00B353B2">
        <w:rPr>
          <w:b/>
          <w:sz w:val="32"/>
          <w:szCs w:val="32"/>
          <w:u w:val="single"/>
        </w:rPr>
        <w:t>performance summary</w:t>
      </w:r>
    </w:p>
    <w:p w:rsidR="00B353B2" w:rsidRDefault="005A5016" w:rsidP="006707D9">
      <w:pPr>
        <w:jc w:val="center"/>
        <w:rPr>
          <w:b/>
          <w:sz w:val="32"/>
          <w:szCs w:val="32"/>
          <w:u w:val="single"/>
        </w:rPr>
      </w:pPr>
      <w:r w:rsidRPr="005A5016">
        <w:rPr>
          <w:b/>
          <w:sz w:val="32"/>
          <w:szCs w:val="32"/>
          <w:u w:val="single"/>
        </w:rPr>
        <w:t xml:space="preserve"> </w:t>
      </w:r>
    </w:p>
    <w:p w:rsidR="00010A81" w:rsidRDefault="00010A81" w:rsidP="006707D9">
      <w:pPr>
        <w:jc w:val="center"/>
        <w:rPr>
          <w:b/>
          <w:sz w:val="32"/>
          <w:szCs w:val="32"/>
        </w:rPr>
      </w:pPr>
    </w:p>
    <w:p w:rsidR="00010A81" w:rsidRDefault="00D304BC" w:rsidP="006707D9">
      <w:pPr>
        <w:jc w:val="center"/>
        <w:rPr>
          <w:b/>
          <w:sz w:val="32"/>
          <w:szCs w:val="32"/>
        </w:rPr>
      </w:pPr>
      <w:r w:rsidRPr="00010A8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A0B312" wp14:editId="1102AA89">
                <wp:simplePos x="0" y="0"/>
                <wp:positionH relativeFrom="margin">
                  <wp:posOffset>3194000</wp:posOffset>
                </wp:positionH>
                <wp:positionV relativeFrom="paragraph">
                  <wp:posOffset>169999</wp:posOffset>
                </wp:positionV>
                <wp:extent cx="3105150" cy="1306195"/>
                <wp:effectExtent l="0" t="0" r="1905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97" w:rsidRPr="00E416E7" w:rsidRDefault="009A6197" w:rsidP="00010A8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416E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Good or Outstanding</w:t>
                            </w:r>
                            <w:r w:rsidRPr="00E416E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E416E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Craven</w:t>
                            </w:r>
                          </w:p>
                          <w:p w:rsidR="009A6197" w:rsidRPr="00E416E7" w:rsidRDefault="009A6197" w:rsidP="00010A8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As of </w:t>
                            </w:r>
                            <w:r w:rsid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 202</w:t>
                            </w:r>
                            <w:r w:rsid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proportion of schools with Good/Outstanding Ofsted outcome.</w:t>
                            </w:r>
                          </w:p>
                          <w:p w:rsidR="009A6197" w:rsidRPr="00E416E7" w:rsidRDefault="009A6197" w:rsidP="00010A8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Primary Schools: </w:t>
                            </w:r>
                            <w:r w:rsid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87.1</w:t>
                            </w: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% (North Yorkshire rate: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83.</w:t>
                            </w:r>
                            <w:r w:rsid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%)</w:t>
                            </w:r>
                          </w:p>
                          <w:p w:rsidR="009A6197" w:rsidRPr="00E416E7" w:rsidRDefault="009A6197" w:rsidP="00010A8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Secondary Schools: 83.3% (North Yorkshire rate: </w:t>
                            </w:r>
                            <w:r w:rsidR="00D671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72.1</w:t>
                            </w:r>
                            <w:r w:rsidRPr="00E416E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B312" id="_x0000_s1028" type="#_x0000_t202" style="position:absolute;left:0;text-align:left;margin-left:251.5pt;margin-top:13.4pt;width:244.5pt;height:102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9rJgIAAEwEAAAOAAAAZHJzL2Uyb0RvYy54bWysVNuO2yAQfa/Uf0C8N7azSbq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">
                <v:textbox>
                  <w:txbxContent>
                    <w:p w:rsidR="009A6197" w:rsidRPr="00E416E7" w:rsidRDefault="009A6197" w:rsidP="00010A81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416E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Good or Outstanding</w:t>
                      </w:r>
                      <w:r w:rsidRPr="00E416E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Pr="00E416E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Craven</w:t>
                      </w:r>
                    </w:p>
                    <w:p w:rsidR="009A6197" w:rsidRPr="00E416E7" w:rsidRDefault="009A6197" w:rsidP="00010A8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As of </w:t>
                      </w:r>
                      <w:r w:rsid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March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>of 202</w:t>
                      </w:r>
                      <w:r w:rsid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2</w:t>
                      </w: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proportion of schools with Good/Outstanding Ofsted outcome.</w:t>
                      </w:r>
                    </w:p>
                    <w:p w:rsidR="009A6197" w:rsidRPr="00E416E7" w:rsidRDefault="009A6197" w:rsidP="00010A8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Primary Schools: </w:t>
                      </w:r>
                      <w:r w:rsid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87.1</w:t>
                      </w: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% (North Yorkshire rate: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83.</w:t>
                      </w:r>
                      <w:r w:rsid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1</w:t>
                      </w: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>%)</w:t>
                      </w:r>
                    </w:p>
                    <w:p w:rsidR="009A6197" w:rsidRPr="00E416E7" w:rsidRDefault="009A6197" w:rsidP="00010A8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Secondary Schools: 83.3% (North Yorkshire rate: </w:t>
                      </w:r>
                      <w:r w:rsidR="00D671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72.1</w:t>
                      </w:r>
                      <w:r w:rsidRPr="00E416E7">
                        <w:rPr>
                          <w:rFonts w:ascii="Calibri" w:hAnsi="Calibri" w:cs="Calibri"/>
                          <w:sz w:val="20"/>
                          <w:szCs w:val="20"/>
                        </w:rPr>
                        <w:t>%)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A8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0B312" wp14:editId="1102AA89">
                <wp:simplePos x="0" y="0"/>
                <wp:positionH relativeFrom="page">
                  <wp:posOffset>575796</wp:posOffset>
                </wp:positionH>
                <wp:positionV relativeFrom="paragraph">
                  <wp:posOffset>382707</wp:posOffset>
                </wp:positionV>
                <wp:extent cx="2696845" cy="9144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97" w:rsidRPr="00E416E7" w:rsidRDefault="009A6197" w:rsidP="00010A81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E416E7">
                              <w:rPr>
                                <w:rFonts w:cstheme="minorHAnsi"/>
                                <w:b/>
                              </w:rPr>
                              <w:t>0 to 25 Population</w:t>
                            </w:r>
                          </w:p>
                          <w:p w:rsidR="009A6197" w:rsidRPr="00E416E7" w:rsidRDefault="009A6197" w:rsidP="00010A81">
                            <w:pPr>
                              <w:rPr>
                                <w:rFonts w:cstheme="minorHAnsi"/>
                              </w:rPr>
                            </w:pPr>
                            <w:r w:rsidRPr="00E416E7">
                              <w:rPr>
                                <w:rFonts w:cstheme="minorHAnsi"/>
                                <w:b/>
                              </w:rPr>
                              <w:t xml:space="preserve">Craven: </w:t>
                            </w:r>
                            <w:r w:rsidRPr="00E416E7">
                              <w:rPr>
                                <w:rFonts w:cstheme="minorHAnsi"/>
                              </w:rPr>
                              <w:t>13914, 24.3% of the population</w:t>
                            </w:r>
                            <w:r w:rsidRPr="00E416E7">
                              <w:rPr>
                                <w:rFonts w:cstheme="minorHAnsi"/>
                              </w:rPr>
                              <w:br/>
                            </w:r>
                            <w:r w:rsidRPr="00E416E7">
                              <w:rPr>
                                <w:rFonts w:cstheme="minorHAnsi"/>
                                <w:b/>
                              </w:rPr>
                              <w:t>North Yorkshire:</w:t>
                            </w:r>
                            <w:r w:rsidRPr="00E416E7">
                              <w:rPr>
                                <w:rFonts w:cstheme="minorHAnsi"/>
                              </w:rPr>
                              <w:t xml:space="preserve"> 25.8%</w:t>
                            </w:r>
                            <w:r w:rsidRPr="00E416E7">
                              <w:rPr>
                                <w:rFonts w:cstheme="minorHAnsi"/>
                              </w:rPr>
                              <w:br/>
                            </w:r>
                            <w:r w:rsidRPr="00E416E7">
                              <w:rPr>
                                <w:rFonts w:cstheme="minorHAnsi"/>
                                <w:b/>
                              </w:rPr>
                              <w:t>Nationally:</w:t>
                            </w:r>
                            <w:r w:rsidRPr="00E416E7">
                              <w:rPr>
                                <w:rFonts w:cstheme="minorHAnsi"/>
                              </w:rPr>
                              <w:t xml:space="preserve"> 31.0%</w:t>
                            </w:r>
                          </w:p>
                          <w:p w:rsidR="009A6197" w:rsidRDefault="009A6197" w:rsidP="00010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B312" id="_x0000_s1029" type="#_x0000_t202" style="position:absolute;left:0;text-align:left;margin-left:45.35pt;margin-top:30.15pt;width:212.3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+gJwIAAE0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">
                <v:textbox>
                  <w:txbxContent>
                    <w:p w:rsidR="009A6197" w:rsidRPr="00E416E7" w:rsidRDefault="009A6197" w:rsidP="00010A81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E416E7">
                        <w:rPr>
                          <w:rFonts w:cstheme="minorHAnsi"/>
                          <w:b/>
                        </w:rPr>
                        <w:t>0 to 25 Population</w:t>
                      </w:r>
                    </w:p>
                    <w:p w:rsidR="009A6197" w:rsidRPr="00E416E7" w:rsidRDefault="009A6197" w:rsidP="00010A81">
                      <w:pPr>
                        <w:rPr>
                          <w:rFonts w:cstheme="minorHAnsi"/>
                        </w:rPr>
                      </w:pPr>
                      <w:r w:rsidRPr="00E416E7">
                        <w:rPr>
                          <w:rFonts w:cstheme="minorHAnsi"/>
                          <w:b/>
                        </w:rPr>
                        <w:t xml:space="preserve">Craven: </w:t>
                      </w:r>
                      <w:r w:rsidRPr="00E416E7">
                        <w:rPr>
                          <w:rFonts w:cstheme="minorHAnsi"/>
                        </w:rPr>
                        <w:t>13914, 24.3% of the population</w:t>
                      </w:r>
                      <w:r w:rsidRPr="00E416E7">
                        <w:rPr>
                          <w:rFonts w:cstheme="minorHAnsi"/>
                        </w:rPr>
                        <w:br/>
                      </w:r>
                      <w:r w:rsidRPr="00E416E7">
                        <w:rPr>
                          <w:rFonts w:cstheme="minorHAnsi"/>
                          <w:b/>
                        </w:rPr>
                        <w:t>North Yorkshire:</w:t>
                      </w:r>
                      <w:r w:rsidRPr="00E416E7">
                        <w:rPr>
                          <w:rFonts w:cstheme="minorHAnsi"/>
                        </w:rPr>
                        <w:t xml:space="preserve"> 25.8%</w:t>
                      </w:r>
                      <w:r w:rsidRPr="00E416E7">
                        <w:rPr>
                          <w:rFonts w:cstheme="minorHAnsi"/>
                        </w:rPr>
                        <w:br/>
                      </w:r>
                      <w:r w:rsidRPr="00E416E7">
                        <w:rPr>
                          <w:rFonts w:cstheme="minorHAnsi"/>
                          <w:b/>
                        </w:rPr>
                        <w:t>Nationally:</w:t>
                      </w:r>
                      <w:r w:rsidRPr="00E416E7">
                        <w:rPr>
                          <w:rFonts w:cstheme="minorHAnsi"/>
                        </w:rPr>
                        <w:t xml:space="preserve"> 31.0%</w:t>
                      </w:r>
                    </w:p>
                    <w:p w:rsidR="009A6197" w:rsidRDefault="009A6197" w:rsidP="00010A81"/>
                  </w:txbxContent>
                </v:textbox>
                <w10:wrap type="square" anchorx="page"/>
              </v:shape>
            </w:pict>
          </mc:Fallback>
        </mc:AlternateContent>
      </w:r>
    </w:p>
    <w:p w:rsidR="00010A81" w:rsidRDefault="00010A81" w:rsidP="006707D9">
      <w:pPr>
        <w:jc w:val="center"/>
        <w:rPr>
          <w:b/>
          <w:sz w:val="32"/>
          <w:szCs w:val="32"/>
        </w:rPr>
      </w:pPr>
    </w:p>
    <w:p w:rsidR="00D304BC" w:rsidRDefault="00D304BC" w:rsidP="006707D9">
      <w:pPr>
        <w:jc w:val="center"/>
        <w:rPr>
          <w:b/>
        </w:rPr>
      </w:pPr>
    </w:p>
    <w:p w:rsidR="00D304BC" w:rsidRDefault="00D304BC" w:rsidP="006707D9">
      <w:pPr>
        <w:jc w:val="center"/>
        <w:rPr>
          <w:b/>
        </w:rPr>
      </w:pPr>
    </w:p>
    <w:p w:rsidR="00D304BC" w:rsidRDefault="00D304BC" w:rsidP="006707D9">
      <w:pPr>
        <w:jc w:val="center"/>
        <w:rPr>
          <w:b/>
        </w:rPr>
      </w:pPr>
    </w:p>
    <w:p w:rsidR="00010A81" w:rsidRDefault="00D1376F" w:rsidP="00D304BC">
      <w:pPr>
        <w:jc w:val="center"/>
        <w:rPr>
          <w:b/>
        </w:rPr>
      </w:pPr>
      <w:r w:rsidRPr="00E51AEA">
        <w:rPr>
          <w:b/>
        </w:rPr>
        <w:t xml:space="preserve">% of </w:t>
      </w:r>
      <w:r w:rsidR="00D304BC" w:rsidRPr="00E51AEA">
        <w:rPr>
          <w:b/>
        </w:rPr>
        <w:t>S</w:t>
      </w:r>
      <w:r w:rsidRPr="00E51AEA">
        <w:rPr>
          <w:b/>
        </w:rPr>
        <w:t>chool population in Good or Outstanding school (most recent overall Ofsted outcome)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612"/>
        <w:gridCol w:w="927"/>
        <w:gridCol w:w="1151"/>
        <w:gridCol w:w="926"/>
        <w:gridCol w:w="1150"/>
        <w:gridCol w:w="926"/>
        <w:gridCol w:w="1150"/>
        <w:gridCol w:w="926"/>
        <w:gridCol w:w="1150"/>
      </w:tblGrid>
      <w:tr w:rsidR="0008702A" w:rsidRPr="0008702A" w:rsidTr="0008702A">
        <w:trPr>
          <w:trHeight w:val="2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02A" w:rsidRPr="0008702A" w:rsidRDefault="0008702A" w:rsidP="0008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Mar-22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Sep-21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Sep-20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Sep-19</w:t>
            </w:r>
          </w:p>
        </w:tc>
      </w:tr>
      <w:tr w:rsidR="0008702A" w:rsidRPr="0008702A" w:rsidTr="0008702A">
        <w:trPr>
          <w:trHeight w:val="21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Primary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Primary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Primary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Primary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Secondary</w:t>
            </w:r>
          </w:p>
        </w:tc>
      </w:tr>
      <w:tr w:rsidR="0008702A" w:rsidRPr="0008702A" w:rsidTr="0008702A">
        <w:trPr>
          <w:trHeight w:val="200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02A" w:rsidRPr="0008702A" w:rsidRDefault="0008702A" w:rsidP="00087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Craven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80.6%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93.5%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74.3%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93.5%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93.7%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72.1%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92.7%</w:t>
            </w:r>
          </w:p>
        </w:tc>
      </w:tr>
      <w:tr w:rsidR="0008702A" w:rsidRPr="0008702A" w:rsidTr="0008702A">
        <w:trPr>
          <w:trHeight w:val="20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8702A" w:rsidRPr="0008702A" w:rsidRDefault="0008702A" w:rsidP="00087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North Yorkshire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81.9%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76.2%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81.1%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78.4%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79.9%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77.5%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82.7%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79.9%</w:t>
            </w:r>
          </w:p>
        </w:tc>
      </w:tr>
      <w:tr w:rsidR="0008702A" w:rsidRPr="0008702A" w:rsidTr="0008702A">
        <w:trPr>
          <w:trHeight w:val="21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8702A" w:rsidRPr="0008702A" w:rsidRDefault="0008702A" w:rsidP="00087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89.4%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82.0%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88.6%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79.8%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87.8%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79.3%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87.5%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702A" w:rsidRPr="0008702A" w:rsidRDefault="0008702A" w:rsidP="0008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7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79.7%</w:t>
            </w:r>
          </w:p>
        </w:tc>
      </w:tr>
    </w:tbl>
    <w:p w:rsidR="00546BA9" w:rsidRPr="00E51AEA" w:rsidRDefault="00D1376F" w:rsidP="00F40678">
      <w:pPr>
        <w:jc w:val="center"/>
        <w:rPr>
          <w:sz w:val="16"/>
          <w:szCs w:val="32"/>
        </w:rPr>
      </w:pPr>
      <w:r w:rsidRPr="00E51AEA">
        <w:rPr>
          <w:sz w:val="16"/>
          <w:szCs w:val="32"/>
        </w:rPr>
        <w:t xml:space="preserve">% of school population in Good or Outstanding school (Ofsted) in locality shown </w:t>
      </w:r>
      <w:r w:rsidR="00477EBE" w:rsidRPr="00E51AEA">
        <w:rPr>
          <w:sz w:val="16"/>
          <w:szCs w:val="32"/>
        </w:rPr>
        <w:t>at beginning</w:t>
      </w:r>
      <w:r w:rsidRPr="00E51AEA">
        <w:rPr>
          <w:sz w:val="16"/>
          <w:szCs w:val="32"/>
        </w:rPr>
        <w:t xml:space="preserve"> of each </w:t>
      </w:r>
      <w:r w:rsidR="00477EBE" w:rsidRPr="00E51AEA">
        <w:rPr>
          <w:sz w:val="16"/>
          <w:szCs w:val="32"/>
        </w:rPr>
        <w:t xml:space="preserve">academic </w:t>
      </w:r>
      <w:r w:rsidRPr="00E51AEA">
        <w:rPr>
          <w:sz w:val="16"/>
          <w:szCs w:val="32"/>
        </w:rPr>
        <w:t xml:space="preserve">year 2019 to 2021 </w:t>
      </w:r>
      <w:r w:rsidR="00477EBE" w:rsidRPr="00E51AEA">
        <w:rPr>
          <w:sz w:val="16"/>
          <w:szCs w:val="32"/>
        </w:rPr>
        <w:t xml:space="preserve">and </w:t>
      </w:r>
      <w:r w:rsidR="0008702A">
        <w:rPr>
          <w:sz w:val="16"/>
          <w:szCs w:val="32"/>
        </w:rPr>
        <w:t>March</w:t>
      </w:r>
      <w:r w:rsidRPr="00E51AEA">
        <w:rPr>
          <w:sz w:val="16"/>
          <w:szCs w:val="32"/>
        </w:rPr>
        <w:t xml:space="preserve"> </w:t>
      </w:r>
      <w:r w:rsidR="00127C2F" w:rsidRPr="00E51AEA">
        <w:rPr>
          <w:sz w:val="16"/>
          <w:szCs w:val="32"/>
        </w:rPr>
        <w:t>2022</w:t>
      </w:r>
      <w:r w:rsidR="00477EBE" w:rsidRPr="00E51AEA">
        <w:rPr>
          <w:sz w:val="16"/>
          <w:szCs w:val="32"/>
        </w:rPr>
        <w:t xml:space="preserve"> </w:t>
      </w:r>
      <w:r w:rsidRPr="00E51AEA">
        <w:rPr>
          <w:sz w:val="16"/>
          <w:szCs w:val="32"/>
        </w:rPr>
        <w:t>phase shown</w:t>
      </w:r>
    </w:p>
    <w:p w:rsidR="00F40678" w:rsidRDefault="00092133" w:rsidP="00F4067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H</w:t>
      </w:r>
      <w:r w:rsidR="00F40678">
        <w:rPr>
          <w:b/>
          <w:sz w:val="32"/>
          <w:szCs w:val="32"/>
        </w:rPr>
        <w:t xml:space="preserve">eadlines – </w:t>
      </w:r>
      <w:r w:rsidR="00262D83">
        <w:rPr>
          <w:b/>
          <w:sz w:val="28"/>
          <w:szCs w:val="28"/>
        </w:rPr>
        <w:t>Craven</w:t>
      </w:r>
      <w:r w:rsidR="00F40678">
        <w:rPr>
          <w:b/>
          <w:sz w:val="28"/>
          <w:szCs w:val="28"/>
        </w:rPr>
        <w:t xml:space="preserve"> Schools Locality</w:t>
      </w:r>
    </w:p>
    <w:p w:rsidR="00B35D34" w:rsidRDefault="001448A9" w:rsidP="00E46ADA">
      <w:pPr>
        <w:pStyle w:val="ListParagraph"/>
        <w:rPr>
          <w:rFonts w:ascii="Arial" w:hAnsi="Arial" w:cs="Arial"/>
          <w:b/>
          <w:sz w:val="18"/>
          <w:szCs w:val="18"/>
        </w:rPr>
      </w:pPr>
      <w:r w:rsidRPr="00453A80">
        <w:rPr>
          <w:rFonts w:ascii="Arial" w:hAnsi="Arial" w:cs="Arial"/>
          <w:b/>
          <w:sz w:val="18"/>
          <w:szCs w:val="18"/>
        </w:rPr>
        <w:t xml:space="preserve">Exclusions from school </w:t>
      </w:r>
    </w:p>
    <w:p w:rsidR="00C42FEA" w:rsidRPr="008A034F" w:rsidRDefault="00E416E7" w:rsidP="00C42FEA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A034F">
        <w:rPr>
          <w:rFonts w:ascii="Arial" w:hAnsi="Arial" w:cs="Arial"/>
          <w:sz w:val="18"/>
          <w:szCs w:val="18"/>
        </w:rPr>
        <w:t>In</w:t>
      </w:r>
      <w:r w:rsidR="00C42FEA" w:rsidRPr="008A034F">
        <w:rPr>
          <w:rFonts w:ascii="Arial" w:hAnsi="Arial" w:cs="Arial"/>
          <w:sz w:val="18"/>
          <w:szCs w:val="18"/>
        </w:rPr>
        <w:t xml:space="preserve"> 2020/2021 there had been a total of 3257 fixed-term exclusions from mainstream schools in North Yorkshire in the academic year. 178 (5.4%) of these occurred in mainstream schools in Craven, 5.3% occurred in Craven in the same period </w:t>
      </w:r>
      <w:r w:rsidRPr="008A034F">
        <w:rPr>
          <w:rFonts w:ascii="Arial" w:hAnsi="Arial" w:cs="Arial"/>
          <w:sz w:val="18"/>
          <w:szCs w:val="18"/>
        </w:rPr>
        <w:t>of 2019/20</w:t>
      </w:r>
      <w:r w:rsidR="00C42FEA" w:rsidRPr="008A034F">
        <w:rPr>
          <w:rFonts w:ascii="Arial" w:hAnsi="Arial" w:cs="Arial"/>
          <w:sz w:val="18"/>
          <w:szCs w:val="18"/>
        </w:rPr>
        <w:t>.</w:t>
      </w:r>
    </w:p>
    <w:p w:rsidR="008A034F" w:rsidRPr="008A034F" w:rsidRDefault="008A034F" w:rsidP="008A034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A034F">
        <w:rPr>
          <w:rFonts w:ascii="Arial" w:hAnsi="Arial" w:cs="Arial"/>
          <w:sz w:val="18"/>
          <w:szCs w:val="18"/>
        </w:rPr>
        <w:t>As of the 28</w:t>
      </w:r>
      <w:r w:rsidRPr="008A034F">
        <w:rPr>
          <w:rFonts w:ascii="Arial" w:hAnsi="Arial" w:cs="Arial"/>
          <w:sz w:val="18"/>
          <w:szCs w:val="18"/>
          <w:vertAlign w:val="superscript"/>
        </w:rPr>
        <w:t>th</w:t>
      </w:r>
      <w:r w:rsidRPr="008A034F">
        <w:rPr>
          <w:rFonts w:ascii="Arial" w:hAnsi="Arial" w:cs="Arial"/>
          <w:sz w:val="18"/>
          <w:szCs w:val="18"/>
        </w:rPr>
        <w:t xml:space="preserve"> April 2021/2022 there had been a total of 3215 fixed-term exclusions from mainstream schools in North Yorkshire in the academic year. 211 (6.6%) of these occurred in mainstream schools in Craven, 5.1% occurred in Craven in the same period last year.</w:t>
      </w:r>
    </w:p>
    <w:p w:rsidR="00C42FEA" w:rsidRPr="008A034F" w:rsidRDefault="00C42FEA" w:rsidP="00C42FEA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A034F">
        <w:rPr>
          <w:rFonts w:ascii="Arial" w:hAnsi="Arial" w:cs="Arial"/>
          <w:sz w:val="18"/>
          <w:szCs w:val="18"/>
        </w:rPr>
        <w:t xml:space="preserve">The North Yorkshire total of permanent exclusions from mainstream schools in 2020/21 was 26, considerably lower than the 52 in 2019/20. </w:t>
      </w:r>
    </w:p>
    <w:p w:rsidR="008A034F" w:rsidRPr="008A034F" w:rsidRDefault="008A034F" w:rsidP="008A034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A034F">
        <w:rPr>
          <w:rFonts w:ascii="Arial" w:hAnsi="Arial" w:cs="Arial"/>
          <w:sz w:val="18"/>
          <w:szCs w:val="18"/>
        </w:rPr>
        <w:t>There has been 1 permanent exclusion from Craven primary schools in the 2021/22 academic year to the end of April, there have been 3 in North Yorkshire to date. In all of 2020/21 there were no permanent exclusion from Craven primary schools and there was 1 in all of 2019/20.</w:t>
      </w:r>
    </w:p>
    <w:p w:rsidR="008A034F" w:rsidRPr="008A034F" w:rsidRDefault="008A034F" w:rsidP="008A034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A034F">
        <w:rPr>
          <w:rFonts w:ascii="Arial" w:hAnsi="Arial" w:cs="Arial"/>
          <w:sz w:val="18"/>
          <w:szCs w:val="18"/>
        </w:rPr>
        <w:t>There have been 2 permanent exclusions from Craven secondary schools in the 2021/22 academic year to the end of April, 5.5% of the North Yorkshire total (36). There was 1 permanent exclusions from Craven secondary schools in all of 2020/21 and 2 in 2019/20.</w:t>
      </w:r>
    </w:p>
    <w:p w:rsidR="00E416E7" w:rsidRPr="00E416E7" w:rsidRDefault="00E416E7" w:rsidP="00E416E7">
      <w:pPr>
        <w:ind w:left="360"/>
        <w:rPr>
          <w:rFonts w:ascii="Arial" w:hAnsi="Arial" w:cs="Arial"/>
          <w:sz w:val="18"/>
          <w:szCs w:val="18"/>
        </w:rPr>
      </w:pPr>
    </w:p>
    <w:p w:rsidR="00E46ADA" w:rsidRDefault="00E46ADA" w:rsidP="00A959C8">
      <w:pPr>
        <w:pStyle w:val="ListParagraph"/>
        <w:rPr>
          <w:rFonts w:ascii="Arial" w:hAnsi="Arial" w:cs="Arial"/>
          <w:b/>
          <w:sz w:val="18"/>
          <w:szCs w:val="18"/>
        </w:rPr>
      </w:pPr>
      <w:r w:rsidRPr="00207C31">
        <w:rPr>
          <w:rFonts w:ascii="Arial" w:hAnsi="Arial" w:cs="Arial"/>
          <w:b/>
          <w:sz w:val="18"/>
          <w:szCs w:val="18"/>
        </w:rPr>
        <w:lastRenderedPageBreak/>
        <w:t xml:space="preserve">Attendance </w:t>
      </w:r>
    </w:p>
    <w:p w:rsidR="001A2159" w:rsidRPr="00461FEE" w:rsidRDefault="001A2159" w:rsidP="001A215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461FEE">
        <w:rPr>
          <w:rFonts w:ascii="Arial" w:hAnsi="Arial" w:cs="Arial"/>
          <w:sz w:val="18"/>
          <w:szCs w:val="18"/>
        </w:rPr>
        <w:t xml:space="preserve">As of </w:t>
      </w:r>
      <w:r>
        <w:rPr>
          <w:rFonts w:ascii="Arial" w:hAnsi="Arial" w:cs="Arial"/>
          <w:sz w:val="18"/>
          <w:szCs w:val="18"/>
        </w:rPr>
        <w:t>the end of March</w:t>
      </w:r>
      <w:r w:rsidRPr="00461FE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92</w:t>
      </w:r>
      <w:r w:rsidRPr="00461FEE">
        <w:rPr>
          <w:rFonts w:ascii="Arial" w:hAnsi="Arial" w:cs="Arial"/>
          <w:sz w:val="18"/>
          <w:szCs w:val="18"/>
        </w:rPr>
        <w:t xml:space="preserve">% of all children on roll of </w:t>
      </w:r>
      <w:r>
        <w:rPr>
          <w:rFonts w:ascii="Arial" w:hAnsi="Arial" w:cs="Arial"/>
          <w:sz w:val="18"/>
          <w:szCs w:val="18"/>
        </w:rPr>
        <w:t>mainstream</w:t>
      </w:r>
      <w:r w:rsidRPr="00461FEE">
        <w:rPr>
          <w:rFonts w:ascii="Arial" w:hAnsi="Arial" w:cs="Arial"/>
          <w:sz w:val="18"/>
          <w:szCs w:val="18"/>
        </w:rPr>
        <w:t xml:space="preserve"> schools in </w:t>
      </w:r>
      <w:r>
        <w:rPr>
          <w:rFonts w:ascii="Arial" w:hAnsi="Arial" w:cs="Arial"/>
          <w:sz w:val="18"/>
          <w:szCs w:val="18"/>
        </w:rPr>
        <w:t>Craven</w:t>
      </w:r>
      <w:r w:rsidRPr="00461FEE">
        <w:rPr>
          <w:rFonts w:ascii="Arial" w:hAnsi="Arial" w:cs="Arial"/>
          <w:sz w:val="18"/>
          <w:szCs w:val="18"/>
        </w:rPr>
        <w:t xml:space="preserve"> were in attendance, a </w:t>
      </w:r>
      <w:r>
        <w:rPr>
          <w:rFonts w:ascii="Arial" w:hAnsi="Arial" w:cs="Arial"/>
          <w:sz w:val="18"/>
          <w:szCs w:val="18"/>
        </w:rPr>
        <w:t>slightly higher proportion than</w:t>
      </w:r>
      <w:r w:rsidRPr="00461FEE">
        <w:rPr>
          <w:rFonts w:ascii="Arial" w:hAnsi="Arial" w:cs="Arial"/>
          <w:sz w:val="18"/>
          <w:szCs w:val="18"/>
        </w:rPr>
        <w:t xml:space="preserve"> the North Yorkshire total (</w:t>
      </w:r>
      <w:r>
        <w:rPr>
          <w:rFonts w:ascii="Arial" w:hAnsi="Arial" w:cs="Arial"/>
          <w:sz w:val="18"/>
          <w:szCs w:val="18"/>
        </w:rPr>
        <w:t>89</w:t>
      </w:r>
      <w:r w:rsidRPr="00461FEE">
        <w:rPr>
          <w:rFonts w:ascii="Arial" w:hAnsi="Arial" w:cs="Arial"/>
          <w:sz w:val="18"/>
          <w:szCs w:val="18"/>
        </w:rPr>
        <w:t>%)</w:t>
      </w:r>
      <w:r>
        <w:rPr>
          <w:rFonts w:ascii="Arial" w:hAnsi="Arial" w:cs="Arial"/>
          <w:sz w:val="18"/>
          <w:szCs w:val="18"/>
        </w:rPr>
        <w:t xml:space="preserve"> and similar to the rate at the end of February (92.6%).</w:t>
      </w:r>
    </w:p>
    <w:p w:rsidR="00E416E7" w:rsidRDefault="00E416E7" w:rsidP="00A959C8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E46ADA" w:rsidRDefault="001448A9" w:rsidP="00A959C8">
      <w:pPr>
        <w:pStyle w:val="ListParagraph"/>
        <w:rPr>
          <w:rFonts w:ascii="Arial" w:hAnsi="Arial" w:cs="Arial"/>
          <w:b/>
          <w:sz w:val="18"/>
          <w:szCs w:val="18"/>
        </w:rPr>
      </w:pPr>
      <w:r w:rsidRPr="00B81F40">
        <w:rPr>
          <w:rFonts w:ascii="Arial" w:hAnsi="Arial" w:cs="Arial"/>
          <w:b/>
          <w:sz w:val="18"/>
          <w:szCs w:val="18"/>
        </w:rPr>
        <w:t xml:space="preserve">Elective Home Education (EHE) </w:t>
      </w:r>
    </w:p>
    <w:p w:rsidR="008A034F" w:rsidRPr="00E416E7" w:rsidRDefault="008A034F" w:rsidP="008A034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E416E7">
        <w:rPr>
          <w:rFonts w:ascii="Arial" w:hAnsi="Arial" w:cs="Arial"/>
          <w:sz w:val="18"/>
          <w:szCs w:val="20"/>
        </w:rPr>
        <w:t xml:space="preserve">As of </w:t>
      </w:r>
      <w:r>
        <w:rPr>
          <w:rFonts w:ascii="Arial" w:hAnsi="Arial" w:cs="Arial"/>
          <w:sz w:val="18"/>
          <w:szCs w:val="20"/>
        </w:rPr>
        <w:t>8</w:t>
      </w:r>
      <w:r w:rsidRPr="00BA383A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April</w:t>
      </w:r>
      <w:r w:rsidRPr="00E416E7">
        <w:rPr>
          <w:rFonts w:ascii="Arial" w:hAnsi="Arial" w:cs="Arial"/>
          <w:sz w:val="18"/>
          <w:szCs w:val="20"/>
        </w:rPr>
        <w:t xml:space="preserve"> 202</w:t>
      </w:r>
      <w:r>
        <w:rPr>
          <w:rFonts w:ascii="Arial" w:hAnsi="Arial" w:cs="Arial"/>
          <w:sz w:val="18"/>
          <w:szCs w:val="20"/>
        </w:rPr>
        <w:t>2</w:t>
      </w:r>
      <w:r w:rsidRPr="00E416E7">
        <w:rPr>
          <w:rFonts w:ascii="Arial" w:hAnsi="Arial" w:cs="Arial"/>
          <w:sz w:val="18"/>
          <w:szCs w:val="20"/>
        </w:rPr>
        <w:t xml:space="preserve"> there were a total of </w:t>
      </w:r>
      <w:r>
        <w:rPr>
          <w:rFonts w:ascii="Arial" w:hAnsi="Arial" w:cs="Arial"/>
          <w:sz w:val="18"/>
          <w:szCs w:val="20"/>
        </w:rPr>
        <w:t>902</w:t>
      </w:r>
      <w:r w:rsidRPr="00E416E7">
        <w:rPr>
          <w:rFonts w:ascii="Arial" w:hAnsi="Arial" w:cs="Arial"/>
          <w:sz w:val="18"/>
          <w:szCs w:val="20"/>
        </w:rPr>
        <w:t xml:space="preserve"> children recorded as being Electively Home Educated (EHE) in North Yorkshire, 6</w:t>
      </w:r>
      <w:r>
        <w:rPr>
          <w:rFonts w:ascii="Arial" w:hAnsi="Arial" w:cs="Arial"/>
          <w:sz w:val="18"/>
          <w:szCs w:val="20"/>
        </w:rPr>
        <w:t>4</w:t>
      </w:r>
      <w:r w:rsidRPr="00E416E7">
        <w:rPr>
          <w:rFonts w:ascii="Arial" w:hAnsi="Arial" w:cs="Arial"/>
          <w:sz w:val="18"/>
          <w:szCs w:val="20"/>
        </w:rPr>
        <w:t xml:space="preserve"> of these were formerly in a mainstream school in </w:t>
      </w:r>
      <w:r w:rsidRPr="00E416E7">
        <w:rPr>
          <w:rFonts w:ascii="Arial" w:hAnsi="Arial" w:cs="Arial"/>
          <w:sz w:val="18"/>
          <w:szCs w:val="18"/>
        </w:rPr>
        <w:t>Craven</w:t>
      </w:r>
    </w:p>
    <w:p w:rsidR="008A034F" w:rsidRPr="00E416E7" w:rsidRDefault="008A034F" w:rsidP="008A034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E416E7">
        <w:rPr>
          <w:rFonts w:ascii="Arial" w:hAnsi="Arial" w:cs="Arial"/>
          <w:sz w:val="18"/>
          <w:szCs w:val="20"/>
        </w:rPr>
        <w:t xml:space="preserve">A total of </w:t>
      </w:r>
      <w:r>
        <w:rPr>
          <w:rFonts w:ascii="Arial" w:hAnsi="Arial" w:cs="Arial"/>
          <w:sz w:val="18"/>
          <w:szCs w:val="20"/>
        </w:rPr>
        <w:t>280</w:t>
      </w:r>
      <w:r w:rsidRPr="00E416E7">
        <w:rPr>
          <w:rFonts w:ascii="Arial" w:hAnsi="Arial" w:cs="Arial"/>
          <w:sz w:val="18"/>
          <w:szCs w:val="20"/>
        </w:rPr>
        <w:t xml:space="preserve"> children became EHE from mainstream schools in North Yorkshire since the start of the 2021/22 academic year, for any length of time. </w:t>
      </w:r>
      <w:r>
        <w:rPr>
          <w:rFonts w:ascii="Arial" w:hAnsi="Arial" w:cs="Arial"/>
          <w:sz w:val="18"/>
          <w:szCs w:val="20"/>
        </w:rPr>
        <w:t>13</w:t>
      </w:r>
      <w:r w:rsidRPr="00E416E7">
        <w:rPr>
          <w:rFonts w:ascii="Arial" w:hAnsi="Arial" w:cs="Arial"/>
          <w:sz w:val="18"/>
          <w:szCs w:val="20"/>
        </w:rPr>
        <w:t xml:space="preserve"> (</w:t>
      </w:r>
      <w:r>
        <w:rPr>
          <w:rFonts w:ascii="Arial" w:hAnsi="Arial" w:cs="Arial"/>
          <w:sz w:val="18"/>
          <w:szCs w:val="20"/>
        </w:rPr>
        <w:t>4.6</w:t>
      </w:r>
      <w:r w:rsidRPr="00E416E7">
        <w:rPr>
          <w:rFonts w:ascii="Arial" w:hAnsi="Arial" w:cs="Arial"/>
          <w:sz w:val="18"/>
          <w:szCs w:val="20"/>
        </w:rPr>
        <w:t xml:space="preserve">%) were formerly from mainstream schools in </w:t>
      </w:r>
      <w:r w:rsidRPr="00E416E7">
        <w:rPr>
          <w:rFonts w:ascii="Arial" w:hAnsi="Arial" w:cs="Arial"/>
          <w:sz w:val="18"/>
          <w:szCs w:val="18"/>
        </w:rPr>
        <w:t>Craven</w:t>
      </w:r>
    </w:p>
    <w:p w:rsidR="008A034F" w:rsidRPr="00E416E7" w:rsidRDefault="008A034F" w:rsidP="008A034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416E7">
        <w:rPr>
          <w:rFonts w:ascii="Arial" w:hAnsi="Arial" w:cs="Arial"/>
          <w:sz w:val="18"/>
          <w:szCs w:val="18"/>
        </w:rPr>
        <w:t>0.7</w:t>
      </w:r>
      <w:r>
        <w:rPr>
          <w:rFonts w:ascii="Arial" w:hAnsi="Arial" w:cs="Arial"/>
          <w:sz w:val="18"/>
          <w:szCs w:val="18"/>
        </w:rPr>
        <w:t>1</w:t>
      </w:r>
      <w:r w:rsidRPr="00E416E7">
        <w:rPr>
          <w:rFonts w:ascii="Arial" w:hAnsi="Arial" w:cs="Arial"/>
          <w:sz w:val="18"/>
          <w:szCs w:val="18"/>
        </w:rPr>
        <w:t xml:space="preserve">% is the rate of EHE of the mainstream school population in Craven as of </w:t>
      </w:r>
      <w:r>
        <w:rPr>
          <w:rFonts w:ascii="Arial" w:hAnsi="Arial" w:cs="Arial"/>
          <w:sz w:val="18"/>
          <w:szCs w:val="18"/>
        </w:rPr>
        <w:t>April</w:t>
      </w:r>
      <w:r w:rsidRPr="00E416E7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2</w:t>
      </w:r>
      <w:r w:rsidRPr="00E416E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based on January 2022 school populations. This</w:t>
      </w:r>
      <w:r w:rsidRPr="00E416E7">
        <w:rPr>
          <w:rFonts w:ascii="Arial" w:hAnsi="Arial" w:cs="Arial"/>
          <w:sz w:val="18"/>
          <w:szCs w:val="18"/>
        </w:rPr>
        <w:t xml:space="preserve"> is lower than the rate of EHE for the mainstream school population for North Yorkshire (1.</w:t>
      </w:r>
      <w:r>
        <w:rPr>
          <w:rFonts w:ascii="Arial" w:hAnsi="Arial" w:cs="Arial"/>
          <w:sz w:val="18"/>
          <w:szCs w:val="18"/>
        </w:rPr>
        <w:t>1</w:t>
      </w:r>
      <w:r w:rsidRPr="00E416E7">
        <w:rPr>
          <w:rFonts w:ascii="Arial" w:hAnsi="Arial" w:cs="Arial"/>
          <w:sz w:val="18"/>
          <w:szCs w:val="18"/>
        </w:rPr>
        <w:t>%)</w:t>
      </w:r>
    </w:p>
    <w:p w:rsidR="00E46ADA" w:rsidRPr="00453A80" w:rsidRDefault="00E416E7" w:rsidP="00E46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Whilst the number of EHE is higher than the same point last year, a downward trend is beginning.</w:t>
      </w:r>
    </w:p>
    <w:p w:rsidR="00207C31" w:rsidRPr="00B81F40" w:rsidRDefault="00207C31" w:rsidP="00207C3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140B2C" w:rsidRPr="00453A80" w:rsidRDefault="001208BC" w:rsidP="00140B2C">
      <w:pPr>
        <w:ind w:left="360" w:firstLine="360"/>
        <w:rPr>
          <w:rFonts w:ascii="Arial" w:hAnsi="Arial" w:cs="Arial"/>
          <w:b/>
          <w:sz w:val="18"/>
          <w:szCs w:val="18"/>
        </w:rPr>
      </w:pPr>
      <w:r w:rsidRPr="00453A80">
        <w:rPr>
          <w:rFonts w:ascii="Arial" w:hAnsi="Arial" w:cs="Arial"/>
          <w:b/>
          <w:sz w:val="18"/>
          <w:szCs w:val="18"/>
        </w:rPr>
        <w:t>SEN</w:t>
      </w:r>
      <w:r w:rsidR="00F40678" w:rsidRPr="00453A80">
        <w:rPr>
          <w:rFonts w:ascii="Arial" w:hAnsi="Arial" w:cs="Arial"/>
          <w:b/>
          <w:sz w:val="18"/>
          <w:szCs w:val="18"/>
        </w:rPr>
        <w:t xml:space="preserve"> in mainstream schools</w:t>
      </w:r>
    </w:p>
    <w:p w:rsidR="008A034F" w:rsidRPr="0008702A" w:rsidRDefault="008A034F" w:rsidP="008A034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20"/>
        </w:rPr>
      </w:pPr>
      <w:r w:rsidRPr="0008702A">
        <w:rPr>
          <w:rFonts w:ascii="Arial" w:hAnsi="Arial" w:cs="Arial"/>
          <w:sz w:val="18"/>
          <w:szCs w:val="20"/>
        </w:rPr>
        <w:t>11.5% of children in Craven schools recorded as SEN in 2022, well below the rate in North Yorkshire as a whole (13.9%).</w:t>
      </w:r>
    </w:p>
    <w:p w:rsidR="00C42FEA" w:rsidRPr="00453A80" w:rsidRDefault="00C42FEA" w:rsidP="00C42FEA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53A80">
        <w:rPr>
          <w:rFonts w:ascii="Arial" w:hAnsi="Arial" w:cs="Arial"/>
          <w:sz w:val="18"/>
          <w:szCs w:val="18"/>
        </w:rPr>
        <w:t>The SEN Support rate (</w:t>
      </w:r>
      <w:r w:rsidR="008A034F">
        <w:rPr>
          <w:rFonts w:ascii="Arial" w:hAnsi="Arial" w:cs="Arial"/>
          <w:sz w:val="18"/>
          <w:szCs w:val="18"/>
        </w:rPr>
        <w:t>9.9</w:t>
      </w:r>
      <w:r w:rsidRPr="00453A80">
        <w:rPr>
          <w:rFonts w:ascii="Arial" w:hAnsi="Arial" w:cs="Arial"/>
          <w:sz w:val="18"/>
          <w:szCs w:val="18"/>
        </w:rPr>
        <w:t>%) of the school population in Craven is the lowest of the five localities</w:t>
      </w:r>
    </w:p>
    <w:p w:rsidR="008A034F" w:rsidRPr="0008702A" w:rsidRDefault="008A034F" w:rsidP="008A034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20"/>
        </w:rPr>
      </w:pPr>
      <w:r w:rsidRPr="0008702A">
        <w:rPr>
          <w:rFonts w:ascii="Arial" w:hAnsi="Arial" w:cs="Arial"/>
          <w:sz w:val="18"/>
          <w:szCs w:val="20"/>
        </w:rPr>
        <w:t>1.6% of the Craven school population have an Education, Health and Care plan (EHCp) below the North Yorkshire rate of 1.95%.</w:t>
      </w:r>
    </w:p>
    <w:p w:rsidR="00C42FEA" w:rsidRPr="00453A80" w:rsidRDefault="00C42FEA" w:rsidP="00C42FEA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207C31" w:rsidRDefault="00F40678" w:rsidP="00207C31">
      <w:pPr>
        <w:pStyle w:val="ListParagraph"/>
        <w:rPr>
          <w:rFonts w:ascii="Arial" w:hAnsi="Arial" w:cs="Arial"/>
          <w:sz w:val="18"/>
          <w:szCs w:val="18"/>
        </w:rPr>
      </w:pPr>
      <w:r w:rsidRPr="00453A80">
        <w:rPr>
          <w:rFonts w:ascii="Arial" w:hAnsi="Arial" w:cs="Arial"/>
          <w:b/>
          <w:sz w:val="18"/>
          <w:szCs w:val="18"/>
        </w:rPr>
        <w:t>Ofsted Outcomes</w:t>
      </w:r>
      <w:r w:rsidRPr="00453A80">
        <w:rPr>
          <w:rFonts w:ascii="Arial" w:hAnsi="Arial" w:cs="Arial"/>
          <w:sz w:val="18"/>
          <w:szCs w:val="18"/>
        </w:rPr>
        <w:t xml:space="preserve"> </w:t>
      </w:r>
    </w:p>
    <w:p w:rsidR="00F40678" w:rsidRPr="00453A80" w:rsidRDefault="00F40678" w:rsidP="00F4067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53A80">
        <w:rPr>
          <w:rFonts w:ascii="Arial" w:hAnsi="Arial" w:cs="Arial"/>
          <w:sz w:val="18"/>
          <w:szCs w:val="18"/>
        </w:rPr>
        <w:t xml:space="preserve">As of </w:t>
      </w:r>
      <w:r w:rsidR="008A034F">
        <w:rPr>
          <w:rFonts w:ascii="Arial" w:hAnsi="Arial" w:cs="Arial"/>
          <w:sz w:val="18"/>
          <w:szCs w:val="18"/>
        </w:rPr>
        <w:t>March</w:t>
      </w:r>
      <w:r w:rsidR="00B06448">
        <w:rPr>
          <w:rFonts w:ascii="Arial" w:hAnsi="Arial" w:cs="Arial"/>
          <w:sz w:val="18"/>
          <w:szCs w:val="18"/>
        </w:rPr>
        <w:t xml:space="preserve"> 2022</w:t>
      </w:r>
      <w:r w:rsidRPr="00453A80">
        <w:rPr>
          <w:rFonts w:ascii="Arial" w:hAnsi="Arial" w:cs="Arial"/>
          <w:sz w:val="18"/>
          <w:szCs w:val="18"/>
        </w:rPr>
        <w:t xml:space="preserve">, the rate of </w:t>
      </w:r>
      <w:r w:rsidR="006B5563" w:rsidRPr="00453A80">
        <w:rPr>
          <w:rFonts w:ascii="Arial" w:hAnsi="Arial" w:cs="Arial"/>
          <w:sz w:val="18"/>
          <w:szCs w:val="18"/>
        </w:rPr>
        <w:t>primary</w:t>
      </w:r>
      <w:r w:rsidRPr="00453A80">
        <w:rPr>
          <w:rFonts w:ascii="Arial" w:hAnsi="Arial" w:cs="Arial"/>
          <w:sz w:val="18"/>
          <w:szCs w:val="18"/>
        </w:rPr>
        <w:t xml:space="preserve"> schools with a ‘Good’ or ‘Outstanding’ outcome</w:t>
      </w:r>
      <w:r w:rsidR="006B5563" w:rsidRPr="00453A80">
        <w:rPr>
          <w:rFonts w:ascii="Arial" w:hAnsi="Arial" w:cs="Arial"/>
          <w:sz w:val="18"/>
          <w:szCs w:val="18"/>
        </w:rPr>
        <w:t xml:space="preserve"> in the locality </w:t>
      </w:r>
      <w:r w:rsidRPr="00453A80">
        <w:rPr>
          <w:rFonts w:ascii="Arial" w:hAnsi="Arial" w:cs="Arial"/>
          <w:sz w:val="18"/>
          <w:szCs w:val="18"/>
        </w:rPr>
        <w:t xml:space="preserve">at the most recent Ofsted inspection </w:t>
      </w:r>
      <w:r w:rsidR="006B5563" w:rsidRPr="00453A80">
        <w:rPr>
          <w:rFonts w:ascii="Arial" w:hAnsi="Arial" w:cs="Arial"/>
          <w:sz w:val="18"/>
          <w:szCs w:val="18"/>
        </w:rPr>
        <w:t xml:space="preserve">was </w:t>
      </w:r>
      <w:r w:rsidR="008A034F">
        <w:rPr>
          <w:rFonts w:ascii="Arial" w:hAnsi="Arial" w:cs="Arial"/>
          <w:sz w:val="18"/>
          <w:szCs w:val="18"/>
        </w:rPr>
        <w:t>87.1</w:t>
      </w:r>
      <w:r w:rsidR="00CA6F0E" w:rsidRPr="00453A80">
        <w:rPr>
          <w:rFonts w:ascii="Arial" w:hAnsi="Arial" w:cs="Arial"/>
          <w:sz w:val="18"/>
          <w:szCs w:val="18"/>
        </w:rPr>
        <w:t xml:space="preserve">%, </w:t>
      </w:r>
      <w:r w:rsidR="00C42FEA" w:rsidRPr="00453A80">
        <w:rPr>
          <w:rFonts w:ascii="Arial" w:hAnsi="Arial" w:cs="Arial"/>
          <w:sz w:val="18"/>
          <w:szCs w:val="18"/>
        </w:rPr>
        <w:t xml:space="preserve">slightly </w:t>
      </w:r>
      <w:r w:rsidR="00477EBE">
        <w:rPr>
          <w:rFonts w:ascii="Arial" w:hAnsi="Arial" w:cs="Arial"/>
          <w:sz w:val="18"/>
          <w:szCs w:val="18"/>
        </w:rPr>
        <w:t>high</w:t>
      </w:r>
      <w:r w:rsidR="00257117" w:rsidRPr="00453A80">
        <w:rPr>
          <w:rFonts w:ascii="Arial" w:hAnsi="Arial" w:cs="Arial"/>
          <w:sz w:val="18"/>
          <w:szCs w:val="18"/>
        </w:rPr>
        <w:t>er than</w:t>
      </w:r>
      <w:r w:rsidR="006B5563" w:rsidRPr="00453A80">
        <w:rPr>
          <w:rFonts w:ascii="Arial" w:hAnsi="Arial" w:cs="Arial"/>
          <w:sz w:val="18"/>
          <w:szCs w:val="18"/>
        </w:rPr>
        <w:t xml:space="preserve"> the North Yorkshire average of </w:t>
      </w:r>
      <w:r w:rsidR="00B06448">
        <w:rPr>
          <w:rFonts w:ascii="Arial" w:hAnsi="Arial" w:cs="Arial"/>
          <w:sz w:val="18"/>
          <w:szCs w:val="18"/>
        </w:rPr>
        <w:t>83.</w:t>
      </w:r>
      <w:r w:rsidR="008A034F">
        <w:rPr>
          <w:rFonts w:ascii="Arial" w:hAnsi="Arial" w:cs="Arial"/>
          <w:sz w:val="18"/>
          <w:szCs w:val="18"/>
        </w:rPr>
        <w:t>1</w:t>
      </w:r>
      <w:r w:rsidR="006B5563" w:rsidRPr="00453A80">
        <w:rPr>
          <w:rFonts w:ascii="Arial" w:hAnsi="Arial" w:cs="Arial"/>
          <w:sz w:val="18"/>
          <w:szCs w:val="18"/>
        </w:rPr>
        <w:t>%</w:t>
      </w:r>
      <w:r w:rsidR="00477EBE">
        <w:rPr>
          <w:rFonts w:ascii="Arial" w:hAnsi="Arial" w:cs="Arial"/>
          <w:sz w:val="18"/>
          <w:szCs w:val="18"/>
        </w:rPr>
        <w:t>, having been below the rate at the beginning of the academic year</w:t>
      </w:r>
      <w:r w:rsidR="006B5563" w:rsidRPr="00453A80">
        <w:rPr>
          <w:rFonts w:ascii="Arial" w:hAnsi="Arial" w:cs="Arial"/>
          <w:sz w:val="18"/>
          <w:szCs w:val="18"/>
        </w:rPr>
        <w:t xml:space="preserve">. </w:t>
      </w:r>
      <w:r w:rsidR="009913CA" w:rsidRPr="00453A80">
        <w:rPr>
          <w:rFonts w:ascii="Arial" w:hAnsi="Arial" w:cs="Arial"/>
          <w:sz w:val="18"/>
          <w:szCs w:val="18"/>
        </w:rPr>
        <w:t>However, the</w:t>
      </w:r>
      <w:r w:rsidR="006B5563" w:rsidRPr="00453A80">
        <w:rPr>
          <w:rFonts w:ascii="Arial" w:hAnsi="Arial" w:cs="Arial"/>
          <w:sz w:val="18"/>
          <w:szCs w:val="18"/>
        </w:rPr>
        <w:t xml:space="preserve"> secondary school rate was </w:t>
      </w:r>
      <w:r w:rsidR="00257117" w:rsidRPr="00453A80">
        <w:rPr>
          <w:rFonts w:ascii="Arial" w:hAnsi="Arial" w:cs="Arial"/>
          <w:sz w:val="18"/>
          <w:szCs w:val="18"/>
        </w:rPr>
        <w:t>83</w:t>
      </w:r>
      <w:r w:rsidR="009913CA" w:rsidRPr="00453A80">
        <w:rPr>
          <w:rFonts w:ascii="Arial" w:hAnsi="Arial" w:cs="Arial"/>
          <w:sz w:val="18"/>
          <w:szCs w:val="18"/>
        </w:rPr>
        <w:t>.3</w:t>
      </w:r>
      <w:r w:rsidR="006B5563" w:rsidRPr="00453A80">
        <w:rPr>
          <w:rFonts w:ascii="Arial" w:hAnsi="Arial" w:cs="Arial"/>
          <w:sz w:val="18"/>
          <w:szCs w:val="18"/>
        </w:rPr>
        <w:t xml:space="preserve">%, </w:t>
      </w:r>
      <w:r w:rsidR="009913CA" w:rsidRPr="00453A80">
        <w:rPr>
          <w:rFonts w:ascii="Arial" w:hAnsi="Arial" w:cs="Arial"/>
          <w:sz w:val="18"/>
          <w:szCs w:val="18"/>
        </w:rPr>
        <w:t>considerably</w:t>
      </w:r>
      <w:r w:rsidR="006B5563" w:rsidRPr="00453A80">
        <w:rPr>
          <w:rFonts w:ascii="Arial" w:hAnsi="Arial" w:cs="Arial"/>
          <w:sz w:val="18"/>
          <w:szCs w:val="18"/>
        </w:rPr>
        <w:t xml:space="preserve"> </w:t>
      </w:r>
      <w:r w:rsidR="00257117" w:rsidRPr="00453A80">
        <w:rPr>
          <w:rFonts w:ascii="Arial" w:hAnsi="Arial" w:cs="Arial"/>
          <w:sz w:val="18"/>
          <w:szCs w:val="18"/>
        </w:rPr>
        <w:t>above</w:t>
      </w:r>
      <w:r w:rsidR="006B5563" w:rsidRPr="00453A80">
        <w:rPr>
          <w:rFonts w:ascii="Arial" w:hAnsi="Arial" w:cs="Arial"/>
          <w:sz w:val="18"/>
          <w:szCs w:val="18"/>
        </w:rPr>
        <w:t xml:space="preserve"> the county rate of </w:t>
      </w:r>
      <w:r w:rsidR="008A034F">
        <w:rPr>
          <w:rFonts w:ascii="Arial" w:hAnsi="Arial" w:cs="Arial"/>
          <w:sz w:val="18"/>
          <w:szCs w:val="18"/>
        </w:rPr>
        <w:t>72.1</w:t>
      </w:r>
      <w:r w:rsidR="006B5563" w:rsidRPr="00453A80">
        <w:rPr>
          <w:rFonts w:ascii="Arial" w:hAnsi="Arial" w:cs="Arial"/>
          <w:sz w:val="18"/>
          <w:szCs w:val="18"/>
        </w:rPr>
        <w:t>%</w:t>
      </w:r>
      <w:r w:rsidR="00E416E7">
        <w:rPr>
          <w:rFonts w:ascii="Arial" w:hAnsi="Arial" w:cs="Arial"/>
          <w:sz w:val="18"/>
          <w:szCs w:val="18"/>
        </w:rPr>
        <w:t>.</w:t>
      </w:r>
    </w:p>
    <w:p w:rsidR="0024724D" w:rsidRPr="00B353B2" w:rsidRDefault="0024724D" w:rsidP="0024724D">
      <w:pPr>
        <w:jc w:val="center"/>
        <w:rPr>
          <w:b/>
          <w:sz w:val="32"/>
          <w:szCs w:val="32"/>
        </w:rPr>
      </w:pPr>
      <w:r w:rsidRPr="00B353B2">
        <w:rPr>
          <w:b/>
          <w:sz w:val="32"/>
          <w:szCs w:val="32"/>
        </w:rPr>
        <w:t>SEN Population in Schools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6996"/>
        <w:gridCol w:w="4203"/>
      </w:tblGrid>
      <w:tr w:rsidR="00140B2C" w:rsidRPr="00140B2C" w:rsidTr="001A2159">
        <w:trPr>
          <w:trHeight w:val="1550"/>
        </w:trPr>
        <w:tc>
          <w:tcPr>
            <w:tcW w:w="6238" w:type="dxa"/>
          </w:tcPr>
          <w:p w:rsidR="00477EBE" w:rsidRPr="0008702A" w:rsidRDefault="00262D83" w:rsidP="0047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02A">
              <w:rPr>
                <w:rFonts w:ascii="Arial" w:hAnsi="Arial" w:cs="Arial"/>
                <w:b/>
                <w:sz w:val="20"/>
                <w:szCs w:val="20"/>
              </w:rPr>
              <w:t>Craven</w:t>
            </w:r>
          </w:p>
          <w:p w:rsidR="00477EBE" w:rsidRPr="009A6197" w:rsidRDefault="009A6197" w:rsidP="00477EB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A6197">
              <w:rPr>
                <w:noProof/>
                <w:color w:val="00B050"/>
                <w:lang w:eastAsia="en-GB"/>
              </w:rPr>
              <w:drawing>
                <wp:inline distT="0" distB="0" distL="0" distR="0" wp14:anchorId="47031570">
                  <wp:extent cx="4300975" cy="2355574"/>
                  <wp:effectExtent l="0" t="0" r="4445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224" cy="2390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77EBE" w:rsidRPr="009A6197">
              <w:rPr>
                <w:noProof/>
                <w:color w:val="00B050"/>
                <w:lang w:eastAsia="en-GB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057483" w:rsidRPr="0008702A" w:rsidRDefault="009A6197" w:rsidP="000574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08702A">
              <w:rPr>
                <w:rFonts w:ascii="Arial" w:hAnsi="Arial" w:cs="Arial"/>
                <w:sz w:val="18"/>
                <w:szCs w:val="20"/>
              </w:rPr>
              <w:t>11.5</w:t>
            </w:r>
            <w:r w:rsidR="00057483" w:rsidRPr="0008702A">
              <w:rPr>
                <w:rFonts w:ascii="Arial" w:hAnsi="Arial" w:cs="Arial"/>
                <w:sz w:val="18"/>
                <w:szCs w:val="20"/>
              </w:rPr>
              <w:t xml:space="preserve">% of children in </w:t>
            </w:r>
            <w:r w:rsidR="00262D83" w:rsidRPr="0008702A">
              <w:rPr>
                <w:rFonts w:ascii="Arial" w:hAnsi="Arial" w:cs="Arial"/>
                <w:sz w:val="18"/>
                <w:szCs w:val="20"/>
              </w:rPr>
              <w:t>Craven</w:t>
            </w:r>
            <w:r w:rsidR="00057483" w:rsidRPr="0008702A">
              <w:rPr>
                <w:rFonts w:ascii="Arial" w:hAnsi="Arial" w:cs="Arial"/>
                <w:sz w:val="18"/>
                <w:szCs w:val="20"/>
              </w:rPr>
              <w:t xml:space="preserve"> schools recorded as SEN in 20</w:t>
            </w:r>
            <w:r w:rsidR="004760C5" w:rsidRPr="0008702A">
              <w:rPr>
                <w:rFonts w:ascii="Arial" w:hAnsi="Arial" w:cs="Arial"/>
                <w:sz w:val="18"/>
                <w:szCs w:val="20"/>
              </w:rPr>
              <w:t>2</w:t>
            </w:r>
            <w:r w:rsidRPr="0008702A">
              <w:rPr>
                <w:rFonts w:ascii="Arial" w:hAnsi="Arial" w:cs="Arial"/>
                <w:sz w:val="18"/>
                <w:szCs w:val="20"/>
              </w:rPr>
              <w:t>2</w:t>
            </w:r>
            <w:r w:rsidR="00057483" w:rsidRPr="0008702A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69078A" w:rsidRPr="0008702A">
              <w:rPr>
                <w:rFonts w:ascii="Arial" w:hAnsi="Arial" w:cs="Arial"/>
                <w:sz w:val="18"/>
                <w:szCs w:val="20"/>
              </w:rPr>
              <w:t>well below the rate in</w:t>
            </w:r>
            <w:r w:rsidR="00057483" w:rsidRPr="0008702A">
              <w:rPr>
                <w:rFonts w:ascii="Arial" w:hAnsi="Arial" w:cs="Arial"/>
                <w:sz w:val="18"/>
                <w:szCs w:val="20"/>
              </w:rPr>
              <w:t xml:space="preserve"> North Yorkshire as a whole (</w:t>
            </w:r>
            <w:r w:rsidR="004760C5" w:rsidRPr="0008702A">
              <w:rPr>
                <w:rFonts w:ascii="Arial" w:hAnsi="Arial" w:cs="Arial"/>
                <w:sz w:val="18"/>
                <w:szCs w:val="20"/>
              </w:rPr>
              <w:t>13.</w:t>
            </w:r>
            <w:r w:rsidRPr="0008702A">
              <w:rPr>
                <w:rFonts w:ascii="Arial" w:hAnsi="Arial" w:cs="Arial"/>
                <w:sz w:val="18"/>
                <w:szCs w:val="20"/>
              </w:rPr>
              <w:t>9</w:t>
            </w:r>
            <w:r w:rsidR="00057483" w:rsidRPr="0008702A">
              <w:rPr>
                <w:rFonts w:ascii="Arial" w:hAnsi="Arial" w:cs="Arial"/>
                <w:sz w:val="18"/>
                <w:szCs w:val="20"/>
              </w:rPr>
              <w:t>%).</w:t>
            </w:r>
          </w:p>
          <w:p w:rsidR="00057483" w:rsidRPr="0008702A" w:rsidRDefault="009A6197" w:rsidP="000574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08702A">
              <w:rPr>
                <w:rFonts w:ascii="Arial" w:hAnsi="Arial" w:cs="Arial"/>
                <w:sz w:val="18"/>
                <w:szCs w:val="20"/>
              </w:rPr>
              <w:t>11.5</w:t>
            </w:r>
            <w:r w:rsidR="00057483" w:rsidRPr="0008702A">
              <w:rPr>
                <w:rFonts w:ascii="Arial" w:hAnsi="Arial" w:cs="Arial"/>
                <w:sz w:val="18"/>
                <w:szCs w:val="20"/>
              </w:rPr>
              <w:t xml:space="preserve">% is a </w:t>
            </w:r>
            <w:r w:rsidRPr="0008702A">
              <w:rPr>
                <w:rFonts w:ascii="Arial" w:hAnsi="Arial" w:cs="Arial"/>
                <w:sz w:val="18"/>
                <w:szCs w:val="20"/>
              </w:rPr>
              <w:t>1.6</w:t>
            </w:r>
            <w:r w:rsidR="004760C5" w:rsidRPr="0008702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7483" w:rsidRPr="0008702A">
              <w:rPr>
                <w:rFonts w:ascii="Arial" w:hAnsi="Arial" w:cs="Arial"/>
                <w:sz w:val="18"/>
                <w:szCs w:val="20"/>
              </w:rPr>
              <w:t>percentage point increase in SEN compared to 20</w:t>
            </w:r>
            <w:r w:rsidR="004760C5" w:rsidRPr="0008702A">
              <w:rPr>
                <w:rFonts w:ascii="Arial" w:hAnsi="Arial" w:cs="Arial"/>
                <w:sz w:val="18"/>
                <w:szCs w:val="20"/>
              </w:rPr>
              <w:t>21</w:t>
            </w:r>
            <w:r w:rsidR="00057483" w:rsidRPr="0008702A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57483" w:rsidRPr="0008702A" w:rsidRDefault="00057483" w:rsidP="000574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08702A">
              <w:rPr>
                <w:rFonts w:ascii="Arial" w:hAnsi="Arial" w:cs="Arial"/>
                <w:sz w:val="18"/>
                <w:szCs w:val="20"/>
              </w:rPr>
              <w:t>1.</w:t>
            </w:r>
            <w:r w:rsidR="009A6197" w:rsidRPr="0008702A">
              <w:rPr>
                <w:rFonts w:ascii="Arial" w:hAnsi="Arial" w:cs="Arial"/>
                <w:sz w:val="18"/>
                <w:szCs w:val="20"/>
              </w:rPr>
              <w:t>6</w:t>
            </w:r>
            <w:r w:rsidRPr="0008702A">
              <w:rPr>
                <w:rFonts w:ascii="Arial" w:hAnsi="Arial" w:cs="Arial"/>
                <w:sz w:val="18"/>
                <w:szCs w:val="20"/>
              </w:rPr>
              <w:t xml:space="preserve">% of the </w:t>
            </w:r>
            <w:r w:rsidR="00262D83" w:rsidRPr="0008702A">
              <w:rPr>
                <w:rFonts w:ascii="Arial" w:hAnsi="Arial" w:cs="Arial"/>
                <w:sz w:val="18"/>
                <w:szCs w:val="20"/>
              </w:rPr>
              <w:t>Craven</w:t>
            </w:r>
            <w:r w:rsidRPr="0008702A">
              <w:rPr>
                <w:rFonts w:ascii="Arial" w:hAnsi="Arial" w:cs="Arial"/>
                <w:sz w:val="18"/>
                <w:szCs w:val="20"/>
              </w:rPr>
              <w:t xml:space="preserve"> school population have an Education, Health and Care plan (EHCp) </w:t>
            </w:r>
            <w:r w:rsidR="004760C5" w:rsidRPr="0008702A">
              <w:rPr>
                <w:rFonts w:ascii="Arial" w:hAnsi="Arial" w:cs="Arial"/>
                <w:sz w:val="18"/>
                <w:szCs w:val="20"/>
              </w:rPr>
              <w:t>below</w:t>
            </w:r>
            <w:r w:rsidRPr="0008702A">
              <w:rPr>
                <w:rFonts w:ascii="Arial" w:hAnsi="Arial" w:cs="Arial"/>
                <w:sz w:val="18"/>
                <w:szCs w:val="20"/>
              </w:rPr>
              <w:t xml:space="preserve"> the North Yorkshire rate of </w:t>
            </w:r>
            <w:r w:rsidR="009A6197" w:rsidRPr="0008702A">
              <w:rPr>
                <w:rFonts w:ascii="Arial" w:hAnsi="Arial" w:cs="Arial"/>
                <w:sz w:val="18"/>
                <w:szCs w:val="20"/>
              </w:rPr>
              <w:t>1.95</w:t>
            </w:r>
            <w:r w:rsidRPr="0008702A">
              <w:rPr>
                <w:rFonts w:ascii="Arial" w:hAnsi="Arial" w:cs="Arial"/>
                <w:sz w:val="18"/>
                <w:szCs w:val="20"/>
              </w:rPr>
              <w:t>%.</w:t>
            </w:r>
          </w:p>
          <w:p w:rsidR="0024724D" w:rsidRPr="00897533" w:rsidRDefault="009A6197" w:rsidP="009A6197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</w:rPr>
            </w:pPr>
            <w:r w:rsidRPr="0008702A">
              <w:rPr>
                <w:rFonts w:ascii="Arial" w:hAnsi="Arial" w:cs="Arial"/>
                <w:sz w:val="18"/>
                <w:szCs w:val="20"/>
              </w:rPr>
              <w:t>9.94</w:t>
            </w:r>
            <w:r w:rsidR="00057483" w:rsidRPr="0008702A">
              <w:rPr>
                <w:rFonts w:ascii="Arial" w:hAnsi="Arial" w:cs="Arial"/>
                <w:sz w:val="18"/>
                <w:szCs w:val="20"/>
              </w:rPr>
              <w:t xml:space="preserve">% of the </w:t>
            </w:r>
            <w:r w:rsidR="00262D83" w:rsidRPr="0008702A">
              <w:rPr>
                <w:rFonts w:ascii="Arial" w:hAnsi="Arial" w:cs="Arial"/>
                <w:sz w:val="18"/>
                <w:szCs w:val="20"/>
              </w:rPr>
              <w:t>Craven</w:t>
            </w:r>
            <w:r w:rsidR="00057483" w:rsidRPr="0008702A">
              <w:rPr>
                <w:rFonts w:ascii="Arial" w:hAnsi="Arial" w:cs="Arial"/>
                <w:sz w:val="18"/>
                <w:szCs w:val="20"/>
              </w:rPr>
              <w:t xml:space="preserve"> school population are recorded as SEN Support </w:t>
            </w:r>
            <w:r w:rsidR="0069078A" w:rsidRPr="0008702A">
              <w:rPr>
                <w:rFonts w:ascii="Arial" w:hAnsi="Arial" w:cs="Arial"/>
                <w:sz w:val="18"/>
                <w:szCs w:val="20"/>
              </w:rPr>
              <w:t>well below</w:t>
            </w:r>
            <w:r w:rsidR="00057483" w:rsidRPr="0008702A">
              <w:rPr>
                <w:rFonts w:ascii="Arial" w:hAnsi="Arial" w:cs="Arial"/>
                <w:sz w:val="18"/>
                <w:szCs w:val="20"/>
              </w:rPr>
              <w:t xml:space="preserve"> the North Yorkshire rate of 11.</w:t>
            </w:r>
            <w:r w:rsidRPr="0008702A">
              <w:rPr>
                <w:rFonts w:ascii="Arial" w:hAnsi="Arial" w:cs="Arial"/>
                <w:sz w:val="18"/>
                <w:szCs w:val="20"/>
              </w:rPr>
              <w:t>9</w:t>
            </w:r>
            <w:r w:rsidR="00057483" w:rsidRPr="0008702A">
              <w:rPr>
                <w:rFonts w:ascii="Arial" w:hAnsi="Arial" w:cs="Arial"/>
                <w:sz w:val="18"/>
                <w:szCs w:val="20"/>
              </w:rPr>
              <w:t>%.</w:t>
            </w:r>
          </w:p>
        </w:tc>
      </w:tr>
      <w:tr w:rsidR="00140B2C" w:rsidRPr="00140B2C" w:rsidTr="001A2159">
        <w:trPr>
          <w:trHeight w:val="1870"/>
        </w:trPr>
        <w:tc>
          <w:tcPr>
            <w:tcW w:w="6238" w:type="dxa"/>
          </w:tcPr>
          <w:p w:rsidR="0024724D" w:rsidRPr="0008702A" w:rsidRDefault="00477EBE" w:rsidP="00564B5D">
            <w:pPr>
              <w:jc w:val="center"/>
            </w:pPr>
            <w:r w:rsidRPr="0008702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Proportion of mainstream school population with SEN provision (by type of provision) in North Yorkshire and </w:t>
            </w:r>
            <w:r w:rsidRPr="0008702A">
              <w:rPr>
                <w:rFonts w:ascii="Arial" w:hAnsi="Arial" w:cs="Arial"/>
                <w:sz w:val="18"/>
                <w:szCs w:val="20"/>
              </w:rPr>
              <w:t xml:space="preserve">Craven </w:t>
            </w:r>
            <w:r w:rsidRPr="0008702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school locality</w:t>
            </w:r>
            <w:r w:rsidRPr="0008702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br/>
            </w:r>
          </w:p>
        </w:tc>
        <w:tc>
          <w:tcPr>
            <w:tcW w:w="4961" w:type="dxa"/>
            <w:vMerge/>
          </w:tcPr>
          <w:p w:rsidR="0024724D" w:rsidRPr="00140B2C" w:rsidRDefault="0024724D" w:rsidP="00E46ADA">
            <w:pPr>
              <w:rPr>
                <w:sz w:val="18"/>
              </w:rPr>
            </w:pPr>
          </w:p>
        </w:tc>
      </w:tr>
      <w:tr w:rsidR="000458C8" w:rsidRPr="000458C8" w:rsidTr="001A2159">
        <w:trPr>
          <w:trHeight w:val="1163"/>
        </w:trPr>
        <w:tc>
          <w:tcPr>
            <w:tcW w:w="6238" w:type="dxa"/>
          </w:tcPr>
          <w:tbl>
            <w:tblPr>
              <w:tblW w:w="5868" w:type="dxa"/>
              <w:jc w:val="center"/>
              <w:tblLook w:val="04A0" w:firstRow="1" w:lastRow="0" w:firstColumn="1" w:lastColumn="0" w:noHBand="0" w:noVBand="1"/>
            </w:tblPr>
            <w:tblGrid>
              <w:gridCol w:w="3000"/>
              <w:gridCol w:w="1140"/>
              <w:gridCol w:w="875"/>
              <w:gridCol w:w="853"/>
            </w:tblGrid>
            <w:tr w:rsidR="009A6197" w:rsidRPr="0008702A" w:rsidTr="00C308BA">
              <w:trPr>
                <w:trHeight w:val="315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1BC1" w:rsidRPr="0008702A" w:rsidRDefault="00771BC1" w:rsidP="00771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en-GB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771BC1" w:rsidRPr="0008702A" w:rsidRDefault="00771BC1" w:rsidP="00771B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</w:pPr>
                  <w:r w:rsidRPr="0008702A"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  <w:t>National</w:t>
                  </w:r>
                  <w:r w:rsidR="009A6197" w:rsidRPr="0008702A"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  <w:t xml:space="preserve"> (2021)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771BC1" w:rsidRPr="0008702A" w:rsidRDefault="00771BC1" w:rsidP="00771B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</w:pPr>
                  <w:r w:rsidRPr="0008702A"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  <w:t>NYCC</w:t>
                  </w:r>
                  <w:r w:rsidR="009A6197" w:rsidRPr="0008702A"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  <w:t xml:space="preserve"> 2022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771BC1" w:rsidRPr="0008702A" w:rsidRDefault="00771BC1" w:rsidP="00771B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</w:pPr>
                  <w:r w:rsidRPr="0008702A"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  <w:t>Craven</w:t>
                  </w:r>
                  <w:r w:rsidR="009A6197" w:rsidRPr="0008702A"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  <w:t xml:space="preserve"> 2022</w:t>
                  </w:r>
                </w:p>
              </w:tc>
            </w:tr>
            <w:tr w:rsidR="009A6197" w:rsidRPr="0008702A" w:rsidTr="00C308BA">
              <w:trPr>
                <w:trHeight w:val="300"/>
                <w:jc w:val="center"/>
              </w:trPr>
              <w:tc>
                <w:tcPr>
                  <w:tcW w:w="30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C308BA" w:rsidRPr="0008702A" w:rsidRDefault="00C308BA" w:rsidP="00C308B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</w:pPr>
                  <w:r w:rsidRPr="0008702A"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  <w:t>Total SEN (Mainstream)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08702A" w:rsidRDefault="00C308BA" w:rsidP="00C308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lang w:eastAsia="en-GB"/>
                    </w:rPr>
                  </w:pPr>
                  <w:r w:rsidRPr="0008702A">
                    <w:rPr>
                      <w:rFonts w:ascii="Calibri" w:eastAsia="Times New Roman" w:hAnsi="Calibri" w:cs="Calibri"/>
                      <w:sz w:val="18"/>
                      <w:lang w:eastAsia="en-GB"/>
                    </w:rPr>
                    <w:t>14.1%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08702A" w:rsidRDefault="009A6197" w:rsidP="00C308BA">
                  <w:pPr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08702A">
                    <w:rPr>
                      <w:rFonts w:ascii="Calibri" w:hAnsi="Calibri" w:cs="Calibri"/>
                      <w:sz w:val="18"/>
                    </w:rPr>
                    <w:t>13.9</w:t>
                  </w:r>
                  <w:r w:rsidR="00C308BA" w:rsidRPr="0008702A">
                    <w:rPr>
                      <w:rFonts w:ascii="Calibri" w:hAnsi="Calibri" w:cs="Calibri"/>
                      <w:sz w:val="18"/>
                    </w:rPr>
                    <w:t>%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08702A" w:rsidRDefault="009A6197" w:rsidP="00C308BA">
                  <w:pPr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08702A">
                    <w:rPr>
                      <w:rFonts w:ascii="Calibri" w:hAnsi="Calibri" w:cs="Calibri"/>
                      <w:sz w:val="18"/>
                    </w:rPr>
                    <w:t>11.5</w:t>
                  </w:r>
                  <w:r w:rsidR="00C308BA" w:rsidRPr="0008702A">
                    <w:rPr>
                      <w:rFonts w:ascii="Calibri" w:hAnsi="Calibri" w:cs="Calibri"/>
                      <w:sz w:val="18"/>
                    </w:rPr>
                    <w:t>%</w:t>
                  </w:r>
                </w:p>
              </w:tc>
            </w:tr>
            <w:tr w:rsidR="009A6197" w:rsidRPr="0008702A" w:rsidTr="00C308BA">
              <w:trPr>
                <w:trHeight w:val="300"/>
                <w:jc w:val="center"/>
              </w:trPr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C308BA" w:rsidRPr="0008702A" w:rsidRDefault="00C308BA" w:rsidP="00C308B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</w:pPr>
                  <w:r w:rsidRPr="0008702A"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  <w:t>Total SEN Support (Mainstream)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08702A" w:rsidRDefault="00C308BA" w:rsidP="00C308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lang w:eastAsia="en-GB"/>
                    </w:rPr>
                  </w:pPr>
                  <w:r w:rsidRPr="0008702A">
                    <w:rPr>
                      <w:rFonts w:ascii="Calibri" w:eastAsia="Times New Roman" w:hAnsi="Calibri" w:cs="Calibri"/>
                      <w:sz w:val="18"/>
                      <w:lang w:eastAsia="en-GB"/>
                    </w:rPr>
                    <w:t>12.1%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08702A" w:rsidRDefault="009A6197" w:rsidP="00C308BA">
                  <w:pPr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08702A">
                    <w:rPr>
                      <w:rFonts w:ascii="Calibri" w:hAnsi="Calibri" w:cs="Calibri"/>
                      <w:sz w:val="18"/>
                    </w:rPr>
                    <w:t>11.9</w:t>
                  </w:r>
                  <w:r w:rsidR="00C308BA" w:rsidRPr="0008702A">
                    <w:rPr>
                      <w:rFonts w:ascii="Calibri" w:hAnsi="Calibri" w:cs="Calibri"/>
                      <w:sz w:val="18"/>
                    </w:rPr>
                    <w:t>%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08702A" w:rsidRDefault="009A6197" w:rsidP="00C308BA">
                  <w:pPr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08702A">
                    <w:rPr>
                      <w:rFonts w:ascii="Calibri" w:hAnsi="Calibri" w:cs="Calibri"/>
                      <w:sz w:val="18"/>
                    </w:rPr>
                    <w:t>9.94</w:t>
                  </w:r>
                  <w:r w:rsidR="00C308BA" w:rsidRPr="0008702A">
                    <w:rPr>
                      <w:rFonts w:ascii="Calibri" w:hAnsi="Calibri" w:cs="Calibri"/>
                      <w:sz w:val="18"/>
                    </w:rPr>
                    <w:t>%</w:t>
                  </w:r>
                </w:p>
              </w:tc>
            </w:tr>
            <w:tr w:rsidR="009A6197" w:rsidRPr="0008702A" w:rsidTr="00C308BA">
              <w:trPr>
                <w:trHeight w:val="315"/>
                <w:jc w:val="center"/>
              </w:trPr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C308BA" w:rsidRPr="0008702A" w:rsidRDefault="00C308BA" w:rsidP="00C308B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</w:pPr>
                  <w:r w:rsidRPr="0008702A"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  <w:t>Total EHC plan (Mainstream)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08702A" w:rsidRDefault="00C308BA" w:rsidP="00C308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lang w:eastAsia="en-GB"/>
                    </w:rPr>
                  </w:pPr>
                  <w:r w:rsidRPr="0008702A">
                    <w:rPr>
                      <w:rFonts w:ascii="Calibri" w:eastAsia="Times New Roman" w:hAnsi="Calibri" w:cs="Calibri"/>
                      <w:sz w:val="18"/>
                      <w:lang w:eastAsia="en-GB"/>
                    </w:rPr>
                    <w:t>2.0%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08702A" w:rsidRDefault="009A6197" w:rsidP="00C308BA">
                  <w:pPr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08702A">
                    <w:rPr>
                      <w:rFonts w:ascii="Calibri" w:hAnsi="Calibri" w:cs="Calibri"/>
                      <w:sz w:val="18"/>
                    </w:rPr>
                    <w:t>1.95</w:t>
                  </w:r>
                  <w:r w:rsidR="00C308BA" w:rsidRPr="0008702A">
                    <w:rPr>
                      <w:rFonts w:ascii="Calibri" w:hAnsi="Calibri" w:cs="Calibri"/>
                      <w:sz w:val="18"/>
                    </w:rPr>
                    <w:t>%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08702A" w:rsidRDefault="009A6197" w:rsidP="00C308BA">
                  <w:pPr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08702A">
                    <w:rPr>
                      <w:rFonts w:ascii="Calibri" w:hAnsi="Calibri" w:cs="Calibri"/>
                      <w:sz w:val="18"/>
                    </w:rPr>
                    <w:t>1.60</w:t>
                  </w:r>
                  <w:r w:rsidR="00C308BA" w:rsidRPr="0008702A">
                    <w:rPr>
                      <w:rFonts w:ascii="Calibri" w:hAnsi="Calibri" w:cs="Calibri"/>
                      <w:sz w:val="18"/>
                    </w:rPr>
                    <w:t>%</w:t>
                  </w:r>
                </w:p>
              </w:tc>
            </w:tr>
          </w:tbl>
          <w:p w:rsidR="00D1376F" w:rsidRPr="0008702A" w:rsidRDefault="00D1376F" w:rsidP="00D1376F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08702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Proportion of mainstream school population with SEN provision (by type of provision) National comparisons</w:t>
            </w:r>
            <w:r w:rsidR="00650FA6" w:rsidRPr="0008702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in</w:t>
            </w:r>
            <w:r w:rsidRPr="0008702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2021</w:t>
            </w:r>
          </w:p>
          <w:p w:rsidR="00771BC1" w:rsidRPr="0008702A" w:rsidRDefault="00771BC1" w:rsidP="0017221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</w:tcPr>
          <w:p w:rsidR="0024724D" w:rsidRPr="00FC5AD5" w:rsidRDefault="0024724D" w:rsidP="00E46ADA">
            <w:pPr>
              <w:rPr>
                <w:sz w:val="18"/>
              </w:rPr>
            </w:pPr>
          </w:p>
        </w:tc>
      </w:tr>
      <w:tr w:rsidR="000458C8" w:rsidRPr="000458C8" w:rsidTr="001A2159">
        <w:trPr>
          <w:trHeight w:val="699"/>
        </w:trPr>
        <w:tc>
          <w:tcPr>
            <w:tcW w:w="11199" w:type="dxa"/>
            <w:gridSpan w:val="2"/>
          </w:tcPr>
          <w:p w:rsidR="00057483" w:rsidRPr="001A2159" w:rsidRDefault="00057483" w:rsidP="000574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A2159">
              <w:rPr>
                <w:rFonts w:ascii="Arial" w:hAnsi="Arial" w:cs="Arial"/>
                <w:sz w:val="18"/>
                <w:szCs w:val="18"/>
              </w:rPr>
              <w:t>The SEN Support rate (</w:t>
            </w:r>
            <w:r w:rsidR="001A2159" w:rsidRPr="001A2159">
              <w:rPr>
                <w:rFonts w:ascii="Arial" w:hAnsi="Arial" w:cs="Arial"/>
                <w:sz w:val="18"/>
                <w:szCs w:val="18"/>
              </w:rPr>
              <w:t>9.9</w:t>
            </w:r>
            <w:r w:rsidRPr="001A2159">
              <w:rPr>
                <w:rFonts w:ascii="Arial" w:hAnsi="Arial" w:cs="Arial"/>
                <w:sz w:val="18"/>
                <w:szCs w:val="18"/>
              </w:rPr>
              <w:t xml:space="preserve">%) of the </w:t>
            </w:r>
            <w:r w:rsidR="001A2159" w:rsidRPr="001A2159">
              <w:rPr>
                <w:rFonts w:ascii="Arial" w:hAnsi="Arial" w:cs="Arial"/>
                <w:sz w:val="18"/>
                <w:szCs w:val="18"/>
              </w:rPr>
              <w:t xml:space="preserve">mainstream </w:t>
            </w:r>
            <w:r w:rsidRPr="001A2159">
              <w:rPr>
                <w:rFonts w:ascii="Arial" w:hAnsi="Arial" w:cs="Arial"/>
                <w:sz w:val="18"/>
                <w:szCs w:val="18"/>
              </w:rPr>
              <w:t xml:space="preserve">school population in </w:t>
            </w:r>
            <w:r w:rsidR="00262D83" w:rsidRPr="001A2159">
              <w:rPr>
                <w:rFonts w:ascii="Arial" w:hAnsi="Arial" w:cs="Arial"/>
                <w:sz w:val="18"/>
                <w:szCs w:val="18"/>
              </w:rPr>
              <w:t>Craven</w:t>
            </w:r>
            <w:r w:rsidRPr="001A2159">
              <w:rPr>
                <w:rFonts w:ascii="Arial" w:hAnsi="Arial" w:cs="Arial"/>
                <w:sz w:val="18"/>
                <w:szCs w:val="18"/>
              </w:rPr>
              <w:t xml:space="preserve"> is the </w:t>
            </w:r>
            <w:r w:rsidR="0069078A" w:rsidRPr="001A2159">
              <w:rPr>
                <w:rFonts w:ascii="Arial" w:hAnsi="Arial" w:cs="Arial"/>
                <w:sz w:val="18"/>
                <w:szCs w:val="18"/>
              </w:rPr>
              <w:t>lowest</w:t>
            </w:r>
            <w:r w:rsidRPr="001A2159">
              <w:rPr>
                <w:rFonts w:ascii="Arial" w:hAnsi="Arial" w:cs="Arial"/>
                <w:sz w:val="18"/>
                <w:szCs w:val="18"/>
              </w:rPr>
              <w:t xml:space="preserve"> of the five localities</w:t>
            </w:r>
            <w:r w:rsidR="001A21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07F44" w:rsidRPr="001A2159" w:rsidRDefault="00057483" w:rsidP="001A21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A2159">
              <w:rPr>
                <w:rFonts w:ascii="Arial" w:hAnsi="Arial" w:cs="Arial"/>
                <w:sz w:val="18"/>
                <w:szCs w:val="18"/>
              </w:rPr>
              <w:t>The EHC plan rate (1.</w:t>
            </w:r>
            <w:r w:rsidR="001A2159" w:rsidRPr="001A2159">
              <w:rPr>
                <w:rFonts w:ascii="Arial" w:hAnsi="Arial" w:cs="Arial"/>
                <w:sz w:val="18"/>
                <w:szCs w:val="18"/>
              </w:rPr>
              <w:t>6</w:t>
            </w:r>
            <w:r w:rsidR="004760C5" w:rsidRPr="001A2159">
              <w:rPr>
                <w:rFonts w:ascii="Arial" w:hAnsi="Arial" w:cs="Arial"/>
                <w:sz w:val="18"/>
                <w:szCs w:val="18"/>
              </w:rPr>
              <w:t>%)</w:t>
            </w:r>
            <w:r w:rsidR="00BA26F4" w:rsidRPr="001A21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2159" w:rsidRPr="001A2159">
              <w:rPr>
                <w:rFonts w:ascii="Arial" w:hAnsi="Arial" w:cs="Arial"/>
                <w:sz w:val="18"/>
                <w:szCs w:val="18"/>
              </w:rPr>
              <w:t>is slightly higher than</w:t>
            </w:r>
            <w:r w:rsidR="00BA26F4" w:rsidRPr="001A2159">
              <w:rPr>
                <w:rFonts w:ascii="Arial" w:hAnsi="Arial" w:cs="Arial"/>
                <w:sz w:val="18"/>
                <w:szCs w:val="18"/>
              </w:rPr>
              <w:t xml:space="preserve"> last year’s rate</w:t>
            </w:r>
            <w:r w:rsidR="001A2159" w:rsidRPr="001A2159">
              <w:rPr>
                <w:rFonts w:ascii="Arial" w:hAnsi="Arial" w:cs="Arial"/>
                <w:sz w:val="18"/>
                <w:szCs w:val="18"/>
              </w:rPr>
              <w:t xml:space="preserve"> (1.5%)</w:t>
            </w:r>
            <w:r w:rsidR="00BA26F4" w:rsidRPr="001A2159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4760C5" w:rsidRPr="001A21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26F4" w:rsidRPr="001A2159">
              <w:rPr>
                <w:rFonts w:ascii="Arial" w:hAnsi="Arial" w:cs="Arial"/>
                <w:sz w:val="18"/>
                <w:szCs w:val="18"/>
              </w:rPr>
              <w:t>is lower than</w:t>
            </w:r>
            <w:r w:rsidR="0069078A" w:rsidRPr="001A2159">
              <w:rPr>
                <w:rFonts w:ascii="Arial" w:hAnsi="Arial" w:cs="Arial"/>
                <w:sz w:val="18"/>
                <w:szCs w:val="18"/>
              </w:rPr>
              <w:t xml:space="preserve"> the North Yorkshire average</w:t>
            </w:r>
            <w:r w:rsidR="004760C5" w:rsidRPr="001A21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26F4" w:rsidRPr="001A2159">
              <w:rPr>
                <w:rFonts w:ascii="Arial" w:hAnsi="Arial" w:cs="Arial"/>
                <w:sz w:val="18"/>
                <w:szCs w:val="18"/>
              </w:rPr>
              <w:t>(1.</w:t>
            </w:r>
            <w:r w:rsidR="001A2159" w:rsidRPr="001A2159">
              <w:rPr>
                <w:rFonts w:ascii="Arial" w:hAnsi="Arial" w:cs="Arial"/>
                <w:sz w:val="18"/>
                <w:szCs w:val="18"/>
              </w:rPr>
              <w:t>95</w:t>
            </w:r>
            <w:r w:rsidR="00BA26F4" w:rsidRPr="001A2159">
              <w:rPr>
                <w:rFonts w:ascii="Arial" w:hAnsi="Arial" w:cs="Arial"/>
                <w:sz w:val="18"/>
                <w:szCs w:val="18"/>
              </w:rPr>
              <w:t>%). The North Yorkshire rate increased from 1.</w:t>
            </w:r>
            <w:r w:rsidR="001A2159" w:rsidRPr="001A2159">
              <w:rPr>
                <w:rFonts w:ascii="Arial" w:hAnsi="Arial" w:cs="Arial"/>
                <w:sz w:val="18"/>
                <w:szCs w:val="18"/>
              </w:rPr>
              <w:t>7</w:t>
            </w:r>
            <w:r w:rsidR="00BA26F4" w:rsidRPr="001A2159">
              <w:rPr>
                <w:rFonts w:ascii="Arial" w:hAnsi="Arial" w:cs="Arial"/>
                <w:sz w:val="18"/>
                <w:szCs w:val="18"/>
              </w:rPr>
              <w:t>% to 1.</w:t>
            </w:r>
            <w:r w:rsidR="001A2159" w:rsidRPr="001A2159">
              <w:rPr>
                <w:rFonts w:ascii="Arial" w:hAnsi="Arial" w:cs="Arial"/>
                <w:sz w:val="18"/>
                <w:szCs w:val="18"/>
              </w:rPr>
              <w:t>95</w:t>
            </w:r>
            <w:r w:rsidR="001A2159">
              <w:rPr>
                <w:rFonts w:ascii="Arial" w:hAnsi="Arial" w:cs="Arial"/>
                <w:sz w:val="18"/>
                <w:szCs w:val="18"/>
              </w:rPr>
              <w:t>%.</w:t>
            </w:r>
          </w:p>
        </w:tc>
      </w:tr>
    </w:tbl>
    <w:p w:rsidR="00411361" w:rsidRDefault="00411361" w:rsidP="00F077F2">
      <w:pPr>
        <w:jc w:val="center"/>
        <w:rPr>
          <w:b/>
          <w:sz w:val="32"/>
          <w:szCs w:val="32"/>
        </w:rPr>
      </w:pPr>
    </w:p>
    <w:p w:rsidR="00F077F2" w:rsidRPr="00B353B2" w:rsidRDefault="00F077F2" w:rsidP="00F077F2">
      <w:pPr>
        <w:jc w:val="center"/>
      </w:pPr>
      <w:r w:rsidRPr="00B353B2">
        <w:rPr>
          <w:b/>
          <w:sz w:val="32"/>
          <w:szCs w:val="32"/>
        </w:rPr>
        <w:t>Requests for Assessment</w:t>
      </w:r>
    </w:p>
    <w:tbl>
      <w:tblPr>
        <w:tblStyle w:val="TableGrid"/>
        <w:tblW w:w="10060" w:type="dxa"/>
        <w:tblInd w:w="-525" w:type="dxa"/>
        <w:tblLook w:val="04A0" w:firstRow="1" w:lastRow="0" w:firstColumn="1" w:lastColumn="0" w:noHBand="0" w:noVBand="1"/>
      </w:tblPr>
      <w:tblGrid>
        <w:gridCol w:w="7090"/>
        <w:gridCol w:w="2970"/>
      </w:tblGrid>
      <w:tr w:rsidR="00F077F2" w:rsidRPr="00E416E7" w:rsidTr="00650FA6">
        <w:tc>
          <w:tcPr>
            <w:tcW w:w="7090" w:type="dxa"/>
          </w:tcPr>
          <w:p w:rsidR="00F077F2" w:rsidRPr="0008702A" w:rsidRDefault="008B5F11" w:rsidP="00E46ADA">
            <w:pPr>
              <w:jc w:val="center"/>
              <w:rPr>
                <w:b/>
                <w:noProof/>
                <w:lang w:eastAsia="en-GB"/>
              </w:rPr>
            </w:pPr>
            <w:r w:rsidRPr="0008702A">
              <w:rPr>
                <w:rFonts w:ascii="Arial" w:hAnsi="Arial" w:cs="Arial"/>
                <w:b/>
                <w:sz w:val="20"/>
                <w:szCs w:val="20"/>
              </w:rPr>
              <w:t>Craven</w:t>
            </w:r>
          </w:p>
        </w:tc>
        <w:tc>
          <w:tcPr>
            <w:tcW w:w="2970" w:type="dxa"/>
            <w:vMerge w:val="restart"/>
          </w:tcPr>
          <w:p w:rsidR="00057483" w:rsidRPr="0008702A" w:rsidRDefault="00057483" w:rsidP="000574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8702A">
              <w:rPr>
                <w:rFonts w:ascii="Arial" w:hAnsi="Arial" w:cs="Arial"/>
                <w:sz w:val="18"/>
                <w:szCs w:val="18"/>
              </w:rPr>
              <w:t xml:space="preserve">There were a total of </w:t>
            </w:r>
            <w:r w:rsidR="006A21CE" w:rsidRPr="0008702A">
              <w:rPr>
                <w:rFonts w:ascii="Arial" w:hAnsi="Arial" w:cs="Arial"/>
                <w:sz w:val="18"/>
                <w:szCs w:val="18"/>
              </w:rPr>
              <w:t>702</w:t>
            </w:r>
            <w:r w:rsidRPr="0008702A">
              <w:rPr>
                <w:rFonts w:ascii="Arial" w:hAnsi="Arial" w:cs="Arial"/>
                <w:sz w:val="18"/>
                <w:szCs w:val="18"/>
              </w:rPr>
              <w:t xml:space="preserve"> requests for statutory assessment received by North Yorkshire County Council in </w:t>
            </w:r>
            <w:r w:rsidR="008F282D" w:rsidRPr="0008702A">
              <w:rPr>
                <w:rFonts w:ascii="Arial" w:hAnsi="Arial" w:cs="Arial"/>
                <w:sz w:val="18"/>
                <w:szCs w:val="18"/>
              </w:rPr>
              <w:t>20</w:t>
            </w:r>
            <w:r w:rsidR="00B4354B" w:rsidRPr="0008702A">
              <w:rPr>
                <w:rFonts w:ascii="Arial" w:hAnsi="Arial" w:cs="Arial"/>
                <w:sz w:val="18"/>
                <w:szCs w:val="18"/>
              </w:rPr>
              <w:t>20/21</w:t>
            </w:r>
            <w:r w:rsidRPr="00087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41BA2" w:rsidRPr="0008702A">
              <w:rPr>
                <w:rFonts w:ascii="Arial" w:hAnsi="Arial" w:cs="Arial"/>
                <w:sz w:val="18"/>
                <w:szCs w:val="18"/>
              </w:rPr>
              <w:t>3</w:t>
            </w:r>
            <w:r w:rsidR="006A21CE" w:rsidRPr="0008702A">
              <w:rPr>
                <w:rFonts w:ascii="Arial" w:hAnsi="Arial" w:cs="Arial"/>
                <w:sz w:val="18"/>
                <w:szCs w:val="18"/>
              </w:rPr>
              <w:t>5</w:t>
            </w:r>
            <w:r w:rsidRPr="0008702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A21CE" w:rsidRPr="0008702A">
              <w:rPr>
                <w:rFonts w:ascii="Arial" w:hAnsi="Arial" w:cs="Arial"/>
                <w:sz w:val="18"/>
                <w:szCs w:val="18"/>
              </w:rPr>
              <w:t>5.0</w:t>
            </w:r>
            <w:r w:rsidRPr="0008702A">
              <w:rPr>
                <w:rFonts w:ascii="Arial" w:hAnsi="Arial" w:cs="Arial"/>
                <w:sz w:val="18"/>
                <w:szCs w:val="18"/>
              </w:rPr>
              <w:t xml:space="preserve">%) were received for children in mainstream schools in </w:t>
            </w:r>
            <w:r w:rsidR="00262D83" w:rsidRPr="0008702A">
              <w:rPr>
                <w:rFonts w:ascii="Arial" w:hAnsi="Arial" w:cs="Arial"/>
                <w:sz w:val="18"/>
                <w:szCs w:val="18"/>
              </w:rPr>
              <w:t>Craven</w:t>
            </w:r>
            <w:r w:rsidRPr="0008702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57483" w:rsidRPr="0008702A" w:rsidRDefault="00B4354B" w:rsidP="0005748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8702A">
              <w:rPr>
                <w:rFonts w:ascii="Arial" w:hAnsi="Arial" w:cs="Arial"/>
                <w:sz w:val="18"/>
                <w:szCs w:val="18"/>
              </w:rPr>
              <w:t>The</w:t>
            </w:r>
            <w:r w:rsidR="00057483" w:rsidRPr="0008702A">
              <w:rPr>
                <w:rFonts w:ascii="Arial" w:hAnsi="Arial" w:cs="Arial"/>
                <w:sz w:val="18"/>
                <w:szCs w:val="18"/>
              </w:rPr>
              <w:t xml:space="preserve"> above figure</w:t>
            </w:r>
            <w:r w:rsidR="00315D04" w:rsidRPr="0008702A">
              <w:rPr>
                <w:rFonts w:ascii="Arial" w:hAnsi="Arial" w:cs="Arial"/>
                <w:sz w:val="18"/>
                <w:szCs w:val="18"/>
              </w:rPr>
              <w:t>s</w:t>
            </w:r>
            <w:r w:rsidR="00057483" w:rsidRPr="0008702A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 w:rsidR="00641BA2" w:rsidRPr="0008702A">
              <w:rPr>
                <w:rFonts w:ascii="Arial" w:hAnsi="Arial" w:cs="Arial"/>
                <w:sz w:val="18"/>
                <w:szCs w:val="18"/>
              </w:rPr>
              <w:t>slightly less than</w:t>
            </w:r>
            <w:r w:rsidR="00057483" w:rsidRPr="0008702A">
              <w:rPr>
                <w:rFonts w:ascii="Arial" w:hAnsi="Arial" w:cs="Arial"/>
                <w:sz w:val="18"/>
                <w:szCs w:val="18"/>
              </w:rPr>
              <w:t xml:space="preserve"> last year’s rates. </w:t>
            </w:r>
            <w:r w:rsidR="006A21CE" w:rsidRPr="0008702A">
              <w:rPr>
                <w:rFonts w:ascii="Arial" w:hAnsi="Arial" w:cs="Arial"/>
                <w:sz w:val="18"/>
                <w:szCs w:val="18"/>
              </w:rPr>
              <w:t>43</w:t>
            </w:r>
            <w:r w:rsidR="00882447" w:rsidRPr="0008702A">
              <w:rPr>
                <w:rFonts w:ascii="Arial" w:hAnsi="Arial" w:cs="Arial"/>
                <w:sz w:val="18"/>
                <w:szCs w:val="18"/>
              </w:rPr>
              <w:t>, a</w:t>
            </w:r>
            <w:r w:rsidR="00057483" w:rsidRPr="0008702A">
              <w:rPr>
                <w:rFonts w:ascii="Arial" w:hAnsi="Arial" w:cs="Arial"/>
                <w:sz w:val="18"/>
                <w:szCs w:val="18"/>
              </w:rPr>
              <w:t xml:space="preserve">pproximately </w:t>
            </w:r>
            <w:r w:rsidRPr="0008702A">
              <w:rPr>
                <w:rFonts w:ascii="Arial" w:hAnsi="Arial" w:cs="Arial"/>
                <w:sz w:val="18"/>
                <w:szCs w:val="18"/>
              </w:rPr>
              <w:t>5.</w:t>
            </w:r>
            <w:r w:rsidR="006A21CE" w:rsidRPr="0008702A">
              <w:rPr>
                <w:rFonts w:ascii="Arial" w:hAnsi="Arial" w:cs="Arial"/>
                <w:sz w:val="18"/>
                <w:szCs w:val="18"/>
              </w:rPr>
              <w:t>9</w:t>
            </w:r>
            <w:r w:rsidR="00057483" w:rsidRPr="0008702A">
              <w:rPr>
                <w:rFonts w:ascii="Arial" w:hAnsi="Arial" w:cs="Arial"/>
                <w:sz w:val="18"/>
                <w:szCs w:val="18"/>
              </w:rPr>
              <w:t>% of the 7</w:t>
            </w:r>
            <w:r w:rsidR="006A21CE" w:rsidRPr="0008702A">
              <w:rPr>
                <w:rFonts w:ascii="Arial" w:hAnsi="Arial" w:cs="Arial"/>
                <w:sz w:val="18"/>
                <w:szCs w:val="18"/>
              </w:rPr>
              <w:t>26</w:t>
            </w:r>
            <w:r w:rsidR="00057483" w:rsidRPr="0008702A">
              <w:rPr>
                <w:rFonts w:ascii="Arial" w:hAnsi="Arial" w:cs="Arial"/>
                <w:sz w:val="18"/>
                <w:szCs w:val="18"/>
              </w:rPr>
              <w:t xml:space="preserve"> requests received by NYCC in 201</w:t>
            </w:r>
            <w:r w:rsidRPr="0008702A">
              <w:rPr>
                <w:rFonts w:ascii="Arial" w:hAnsi="Arial" w:cs="Arial"/>
                <w:sz w:val="18"/>
                <w:szCs w:val="18"/>
              </w:rPr>
              <w:t>9</w:t>
            </w:r>
            <w:r w:rsidR="00057483" w:rsidRPr="0008702A">
              <w:rPr>
                <w:rFonts w:ascii="Arial" w:hAnsi="Arial" w:cs="Arial"/>
                <w:sz w:val="18"/>
                <w:szCs w:val="18"/>
              </w:rPr>
              <w:t>/</w:t>
            </w:r>
            <w:r w:rsidRPr="0008702A"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="00057483" w:rsidRPr="0008702A">
              <w:rPr>
                <w:rFonts w:ascii="Arial" w:hAnsi="Arial" w:cs="Arial"/>
                <w:sz w:val="18"/>
                <w:szCs w:val="18"/>
              </w:rPr>
              <w:t xml:space="preserve">were for children in mainstream schools in </w:t>
            </w:r>
            <w:r w:rsidR="00262D83" w:rsidRPr="0008702A">
              <w:rPr>
                <w:rFonts w:ascii="Arial" w:hAnsi="Arial" w:cs="Arial"/>
                <w:sz w:val="18"/>
                <w:szCs w:val="18"/>
              </w:rPr>
              <w:t>Craven</w:t>
            </w:r>
            <w:r w:rsidR="00057483" w:rsidRPr="0008702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21CE" w:rsidRPr="0008702A" w:rsidRDefault="006A21CE" w:rsidP="0005748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8702A">
              <w:rPr>
                <w:rFonts w:ascii="Arial" w:hAnsi="Arial" w:cs="Arial"/>
                <w:sz w:val="18"/>
                <w:szCs w:val="18"/>
              </w:rPr>
              <w:t xml:space="preserve">As of </w:t>
            </w:r>
            <w:r w:rsidR="009A6197" w:rsidRPr="0008702A">
              <w:rPr>
                <w:rFonts w:ascii="Arial" w:hAnsi="Arial" w:cs="Arial"/>
                <w:sz w:val="18"/>
                <w:szCs w:val="18"/>
              </w:rPr>
              <w:t>8</w:t>
            </w:r>
            <w:r w:rsidR="009A6197" w:rsidRPr="0008702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9A6197" w:rsidRPr="0008702A">
              <w:rPr>
                <w:rFonts w:ascii="Arial" w:hAnsi="Arial" w:cs="Arial"/>
                <w:sz w:val="18"/>
                <w:szCs w:val="18"/>
              </w:rPr>
              <w:t xml:space="preserve"> April</w:t>
            </w:r>
            <w:r w:rsidR="00E51AEA" w:rsidRPr="0008702A">
              <w:rPr>
                <w:rFonts w:ascii="Arial" w:hAnsi="Arial" w:cs="Arial"/>
                <w:sz w:val="18"/>
                <w:szCs w:val="18"/>
              </w:rPr>
              <w:t xml:space="preserve"> 2022</w:t>
            </w:r>
            <w:r w:rsidR="007B535C" w:rsidRPr="0008702A">
              <w:rPr>
                <w:rFonts w:ascii="Arial" w:hAnsi="Arial" w:cs="Arial"/>
                <w:sz w:val="18"/>
                <w:szCs w:val="18"/>
              </w:rPr>
              <w:t xml:space="preserve">, there have been </w:t>
            </w:r>
            <w:r w:rsidR="009A6197" w:rsidRPr="0008702A">
              <w:rPr>
                <w:rFonts w:ascii="Arial" w:hAnsi="Arial" w:cs="Arial"/>
                <w:sz w:val="18"/>
                <w:szCs w:val="18"/>
              </w:rPr>
              <w:t>482</w:t>
            </w:r>
            <w:r w:rsidR="007B535C" w:rsidRPr="0008702A">
              <w:rPr>
                <w:rFonts w:ascii="Arial" w:hAnsi="Arial" w:cs="Arial"/>
                <w:sz w:val="18"/>
                <w:szCs w:val="18"/>
              </w:rPr>
              <w:t xml:space="preserve"> requests for statutory assessment, </w:t>
            </w:r>
            <w:r w:rsidR="009A6197" w:rsidRPr="0008702A">
              <w:rPr>
                <w:rFonts w:ascii="Arial" w:hAnsi="Arial" w:cs="Arial"/>
                <w:sz w:val="18"/>
                <w:szCs w:val="18"/>
              </w:rPr>
              <w:t>25</w:t>
            </w:r>
            <w:r w:rsidR="007B535C" w:rsidRPr="0008702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77EBE" w:rsidRPr="0008702A">
              <w:rPr>
                <w:rFonts w:ascii="Arial" w:hAnsi="Arial" w:cs="Arial"/>
                <w:sz w:val="18"/>
                <w:szCs w:val="18"/>
              </w:rPr>
              <w:t>5.</w:t>
            </w:r>
            <w:r w:rsidR="009A6197" w:rsidRPr="0008702A">
              <w:rPr>
                <w:rFonts w:ascii="Arial" w:hAnsi="Arial" w:cs="Arial"/>
                <w:sz w:val="18"/>
                <w:szCs w:val="18"/>
              </w:rPr>
              <w:t>2</w:t>
            </w:r>
            <w:r w:rsidR="007B535C" w:rsidRPr="0008702A">
              <w:rPr>
                <w:rFonts w:ascii="Arial" w:hAnsi="Arial" w:cs="Arial"/>
                <w:sz w:val="18"/>
                <w:szCs w:val="18"/>
              </w:rPr>
              <w:t>%) have been received for children in mainstream schools in Craven.</w:t>
            </w:r>
          </w:p>
          <w:p w:rsidR="00F077F2" w:rsidRPr="0008702A" w:rsidRDefault="00F077F2" w:rsidP="00057483">
            <w:pPr>
              <w:rPr>
                <w:sz w:val="18"/>
              </w:rPr>
            </w:pPr>
          </w:p>
        </w:tc>
      </w:tr>
      <w:tr w:rsidR="00F077F2" w:rsidRPr="00E416E7" w:rsidTr="00650FA6">
        <w:trPr>
          <w:cantSplit/>
          <w:trHeight w:val="2278"/>
        </w:trPr>
        <w:tc>
          <w:tcPr>
            <w:tcW w:w="7090" w:type="dxa"/>
          </w:tcPr>
          <w:p w:rsidR="00F077F2" w:rsidRPr="00682BE6" w:rsidRDefault="00682BE6" w:rsidP="00E46ADA">
            <w:pPr>
              <w:jc w:val="center"/>
              <w:rPr>
                <w:color w:val="00B050"/>
              </w:rPr>
            </w:pPr>
            <w:r w:rsidRPr="00682BE6">
              <w:rPr>
                <w:noProof/>
                <w:color w:val="00B050"/>
                <w:lang w:eastAsia="en-GB"/>
              </w:rPr>
              <w:drawing>
                <wp:inline distT="0" distB="0" distL="0" distR="0" wp14:anchorId="3DAF68EA">
                  <wp:extent cx="4153087" cy="18480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161" cy="1854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Merge/>
          </w:tcPr>
          <w:p w:rsidR="00F077F2" w:rsidRPr="00E416E7" w:rsidRDefault="00F077F2" w:rsidP="00E46ADA">
            <w:pPr>
              <w:rPr>
                <w:sz w:val="18"/>
              </w:rPr>
            </w:pPr>
          </w:p>
        </w:tc>
      </w:tr>
      <w:tr w:rsidR="00F077F2" w:rsidRPr="00E416E7" w:rsidTr="00650FA6">
        <w:trPr>
          <w:trHeight w:val="2858"/>
        </w:trPr>
        <w:tc>
          <w:tcPr>
            <w:tcW w:w="7090" w:type="dxa"/>
          </w:tcPr>
          <w:p w:rsidR="00F077F2" w:rsidRPr="0008702A" w:rsidRDefault="00F077F2" w:rsidP="00882447">
            <w:pPr>
              <w:rPr>
                <w:sz w:val="18"/>
                <w:szCs w:val="18"/>
              </w:rPr>
            </w:pPr>
            <w:r w:rsidRPr="0008702A">
              <w:rPr>
                <w:sz w:val="18"/>
                <w:szCs w:val="18"/>
              </w:rPr>
              <w:t xml:space="preserve">Requests for assessment (EHC plan) based on the mainstream school locality of child </w:t>
            </w:r>
            <w:r w:rsidR="00792BE5" w:rsidRPr="0008702A">
              <w:rPr>
                <w:sz w:val="18"/>
                <w:szCs w:val="18"/>
              </w:rPr>
              <w:t xml:space="preserve">- </w:t>
            </w:r>
            <w:r w:rsidRPr="0008702A">
              <w:rPr>
                <w:sz w:val="18"/>
                <w:szCs w:val="18"/>
              </w:rPr>
              <w:t xml:space="preserve"> North Yorkshire total</w:t>
            </w:r>
            <w:r w:rsidR="00792BE5" w:rsidRPr="0008702A">
              <w:rPr>
                <w:sz w:val="18"/>
                <w:szCs w:val="18"/>
              </w:rPr>
              <w:t xml:space="preserve"> received</w:t>
            </w:r>
            <w:r w:rsidRPr="0008702A">
              <w:rPr>
                <w:sz w:val="18"/>
                <w:szCs w:val="18"/>
              </w:rPr>
              <w:t xml:space="preserve"> - by academic year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65"/>
              <w:gridCol w:w="795"/>
              <w:gridCol w:w="795"/>
              <w:gridCol w:w="795"/>
              <w:gridCol w:w="795"/>
              <w:gridCol w:w="1024"/>
              <w:gridCol w:w="795"/>
            </w:tblGrid>
            <w:tr w:rsidR="00650FA6" w:rsidRPr="00E416E7" w:rsidTr="00650FA6">
              <w:trPr>
                <w:trHeight w:val="173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National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North Yorkshire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Yorkshire and the Humber</w:t>
                  </w:r>
                </w:p>
              </w:tc>
            </w:tr>
            <w:tr w:rsidR="00650FA6" w:rsidRPr="00E416E7" w:rsidTr="00650FA6">
              <w:trPr>
                <w:trHeight w:val="330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2019/20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2020/21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2019/20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2020/21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2019/20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2020/21</w:t>
                  </w:r>
                </w:p>
              </w:tc>
            </w:tr>
            <w:tr w:rsidR="00650FA6" w:rsidRPr="00E416E7" w:rsidTr="00650FA6">
              <w:trPr>
                <w:trHeight w:val="654"/>
              </w:trPr>
              <w:tc>
                <w:tcPr>
                  <w:tcW w:w="186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Requests (% of Mainstream school population)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0.94%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0.98%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0.75%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0.75%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0.79%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0.86%</w:t>
                  </w:r>
                </w:p>
              </w:tc>
            </w:tr>
            <w:tr w:rsidR="00650FA6" w:rsidRPr="00E416E7" w:rsidTr="00650FA6">
              <w:trPr>
                <w:trHeight w:val="556"/>
              </w:trPr>
              <w:tc>
                <w:tcPr>
                  <w:tcW w:w="1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 xml:space="preserve"> % Requests resulting in EHC plan  (estimate where decision made)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70.9%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75.5%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70.8%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76.3%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71.3%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75.9%</w:t>
                  </w:r>
                </w:p>
              </w:tc>
            </w:tr>
          </w:tbl>
          <w:p w:rsidR="0037329E" w:rsidRPr="00E416E7" w:rsidRDefault="00650FA6" w:rsidP="00650FA6">
            <w:pPr>
              <w:rPr>
                <w:sz w:val="18"/>
                <w:szCs w:val="18"/>
              </w:rPr>
            </w:pPr>
            <w:r w:rsidRPr="00E416E7">
              <w:rPr>
                <w:sz w:val="18"/>
                <w:szCs w:val="18"/>
              </w:rPr>
              <w:t>% requests of school population and % resulting in EHC plan national and regional comparison</w:t>
            </w:r>
          </w:p>
        </w:tc>
        <w:tc>
          <w:tcPr>
            <w:tcW w:w="2970" w:type="dxa"/>
            <w:vMerge/>
          </w:tcPr>
          <w:p w:rsidR="00F077F2" w:rsidRPr="00E416E7" w:rsidRDefault="00F077F2" w:rsidP="00E46ADA">
            <w:pPr>
              <w:rPr>
                <w:sz w:val="18"/>
              </w:rPr>
            </w:pPr>
          </w:p>
        </w:tc>
      </w:tr>
      <w:tr w:rsidR="001918AB" w:rsidRPr="00E416E7" w:rsidTr="00650FA6">
        <w:trPr>
          <w:trHeight w:val="1309"/>
        </w:trPr>
        <w:tc>
          <w:tcPr>
            <w:tcW w:w="10060" w:type="dxa"/>
            <w:gridSpan w:val="2"/>
          </w:tcPr>
          <w:p w:rsidR="00057483" w:rsidRPr="00E416E7" w:rsidRDefault="00755E72" w:rsidP="000574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rFonts w:ascii="Arial" w:hAnsi="Arial" w:cs="Arial"/>
                <w:sz w:val="20"/>
                <w:szCs w:val="20"/>
              </w:rPr>
              <w:t>71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 xml:space="preserve">% of requests for assessment from </w:t>
            </w:r>
            <w:r w:rsidR="00262D83" w:rsidRPr="00E416E7">
              <w:rPr>
                <w:rFonts w:ascii="Arial" w:hAnsi="Arial" w:cs="Arial"/>
                <w:sz w:val="20"/>
                <w:szCs w:val="20"/>
              </w:rPr>
              <w:t>Craven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 xml:space="preserve"> schools in </w:t>
            </w:r>
            <w:r w:rsidR="00B4354B" w:rsidRPr="00E416E7">
              <w:rPr>
                <w:rFonts w:ascii="Arial" w:hAnsi="Arial" w:cs="Arial"/>
                <w:sz w:val="20"/>
                <w:szCs w:val="20"/>
              </w:rPr>
              <w:t>the 2020 calendar year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 xml:space="preserve"> resulted in an EHC plan</w:t>
            </w:r>
            <w:r w:rsidR="00B4354B" w:rsidRPr="00E416E7">
              <w:rPr>
                <w:rFonts w:ascii="Arial" w:hAnsi="Arial" w:cs="Arial"/>
                <w:sz w:val="20"/>
                <w:szCs w:val="20"/>
              </w:rPr>
              <w:t xml:space="preserve"> (as of </w:t>
            </w:r>
            <w:r w:rsidRPr="00E416E7">
              <w:rPr>
                <w:rFonts w:ascii="Arial" w:hAnsi="Arial" w:cs="Arial"/>
                <w:sz w:val="20"/>
                <w:szCs w:val="20"/>
              </w:rPr>
              <w:t>September</w:t>
            </w:r>
            <w:r w:rsidR="00B4354B" w:rsidRPr="00E416E7">
              <w:rPr>
                <w:rFonts w:ascii="Arial" w:hAnsi="Arial" w:cs="Arial"/>
                <w:sz w:val="20"/>
                <w:szCs w:val="20"/>
              </w:rPr>
              <w:t xml:space="preserve"> 2021)</w:t>
            </w:r>
            <w:r w:rsidR="008F282D" w:rsidRPr="00E416E7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slightly </w:t>
            </w:r>
            <w:r w:rsidR="005C0C0B" w:rsidRPr="00E416E7">
              <w:rPr>
                <w:rFonts w:ascii="Arial" w:hAnsi="Arial" w:cs="Arial"/>
                <w:sz w:val="20"/>
                <w:szCs w:val="20"/>
              </w:rPr>
              <w:t>low</w:t>
            </w:r>
            <w:r w:rsidR="008F282D" w:rsidRPr="00E416E7">
              <w:rPr>
                <w:rFonts w:ascii="Arial" w:hAnsi="Arial" w:cs="Arial"/>
                <w:sz w:val="20"/>
                <w:szCs w:val="20"/>
              </w:rPr>
              <w:t xml:space="preserve">er rate than the North Yorkshire average of </w:t>
            </w:r>
            <w:r w:rsidRPr="00E416E7">
              <w:rPr>
                <w:rFonts w:ascii="Arial" w:hAnsi="Arial" w:cs="Arial"/>
                <w:sz w:val="20"/>
                <w:szCs w:val="20"/>
              </w:rPr>
              <w:t>74</w:t>
            </w:r>
            <w:r w:rsidR="005C0C0B" w:rsidRPr="00E416E7">
              <w:rPr>
                <w:rFonts w:ascii="Arial" w:hAnsi="Arial" w:cs="Arial"/>
                <w:sz w:val="20"/>
                <w:szCs w:val="20"/>
              </w:rPr>
              <w:t>%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 xml:space="preserve">. A proportion of requests received in </w:t>
            </w:r>
            <w:r w:rsidR="008F282D" w:rsidRPr="00E416E7">
              <w:rPr>
                <w:rFonts w:ascii="Arial" w:hAnsi="Arial" w:cs="Arial"/>
                <w:sz w:val="20"/>
                <w:szCs w:val="20"/>
              </w:rPr>
              <w:t>the 2020</w:t>
            </w:r>
            <w:r w:rsidR="00B4354B" w:rsidRPr="00E416E7">
              <w:rPr>
                <w:rFonts w:ascii="Arial" w:hAnsi="Arial" w:cs="Arial"/>
                <w:sz w:val="20"/>
                <w:szCs w:val="20"/>
              </w:rPr>
              <w:t>/21</w:t>
            </w:r>
            <w:r w:rsidR="008F282D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54B" w:rsidRPr="00E416E7">
              <w:rPr>
                <w:rFonts w:ascii="Arial" w:hAnsi="Arial" w:cs="Arial"/>
                <w:sz w:val="20"/>
                <w:szCs w:val="20"/>
              </w:rPr>
              <w:t>academic</w:t>
            </w:r>
            <w:r w:rsidR="008F282D" w:rsidRPr="00E416E7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 xml:space="preserve"> are yet to be assessed, </w:t>
            </w:r>
            <w:r w:rsidRPr="00E416E7">
              <w:rPr>
                <w:rFonts w:ascii="Arial" w:hAnsi="Arial" w:cs="Arial"/>
                <w:sz w:val="20"/>
                <w:szCs w:val="20"/>
              </w:rPr>
              <w:t>however, as of September 2021, 31% of requests in North Yorkshi</w:t>
            </w:r>
            <w:r w:rsidR="00A23DDF" w:rsidRPr="00E416E7">
              <w:rPr>
                <w:rFonts w:ascii="Arial" w:hAnsi="Arial" w:cs="Arial"/>
                <w:sz w:val="20"/>
                <w:szCs w:val="20"/>
              </w:rPr>
              <w:t>re have resulted in an EHC plan,</w:t>
            </w:r>
            <w:r w:rsidR="0053521F" w:rsidRPr="00E416E7">
              <w:rPr>
                <w:rFonts w:ascii="Arial" w:hAnsi="Arial" w:cs="Arial"/>
                <w:sz w:val="20"/>
                <w:szCs w:val="20"/>
              </w:rPr>
              <w:t xml:space="preserve"> the rate from Craven schools is 37%.</w:t>
            </w:r>
          </w:p>
          <w:p w:rsidR="001918AB" w:rsidRPr="00E416E7" w:rsidRDefault="008F282D" w:rsidP="009E440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E416E7">
              <w:rPr>
                <w:rFonts w:ascii="Arial" w:hAnsi="Arial" w:cs="Arial"/>
                <w:sz w:val="20"/>
                <w:szCs w:val="20"/>
              </w:rPr>
              <w:t>3</w:t>
            </w:r>
            <w:r w:rsidR="007B535C" w:rsidRPr="00E416E7">
              <w:rPr>
                <w:rFonts w:ascii="Arial" w:hAnsi="Arial" w:cs="Arial"/>
                <w:sz w:val="20"/>
                <w:szCs w:val="20"/>
              </w:rPr>
              <w:t>5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 xml:space="preserve"> requests</w:t>
            </w:r>
            <w:r w:rsidR="00882447" w:rsidRPr="00E416E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53521F" w:rsidRPr="00E416E7">
              <w:rPr>
                <w:rFonts w:ascii="Arial" w:hAnsi="Arial" w:cs="Arial"/>
                <w:sz w:val="20"/>
                <w:szCs w:val="20"/>
              </w:rPr>
              <w:t>2020/21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 xml:space="preserve"> is 0.</w:t>
            </w:r>
            <w:r w:rsidR="0053521F" w:rsidRPr="00E416E7">
              <w:rPr>
                <w:rFonts w:ascii="Arial" w:hAnsi="Arial" w:cs="Arial"/>
                <w:sz w:val="20"/>
                <w:szCs w:val="20"/>
              </w:rPr>
              <w:t>3</w:t>
            </w:r>
            <w:r w:rsidR="009E440D" w:rsidRPr="00E416E7">
              <w:rPr>
                <w:rFonts w:ascii="Arial" w:hAnsi="Arial" w:cs="Arial"/>
                <w:sz w:val="20"/>
                <w:szCs w:val="20"/>
              </w:rPr>
              <w:t>9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 xml:space="preserve">% of the </w:t>
            </w:r>
            <w:r w:rsidR="003B7081" w:rsidRPr="00E416E7">
              <w:rPr>
                <w:rFonts w:ascii="Arial" w:hAnsi="Arial" w:cs="Arial"/>
                <w:sz w:val="20"/>
                <w:szCs w:val="20"/>
              </w:rPr>
              <w:t xml:space="preserve">Craven 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>mainstream school population</w:t>
            </w:r>
            <w:r w:rsidR="0053521F" w:rsidRPr="00E416E7">
              <w:rPr>
                <w:rFonts w:ascii="Arial" w:hAnsi="Arial" w:cs="Arial"/>
                <w:sz w:val="20"/>
                <w:szCs w:val="20"/>
              </w:rPr>
              <w:t>,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 xml:space="preserve"> which is </w:t>
            </w:r>
            <w:r w:rsidR="005C0C0B" w:rsidRPr="00E416E7">
              <w:rPr>
                <w:rFonts w:ascii="Arial" w:hAnsi="Arial" w:cs="Arial"/>
                <w:sz w:val="20"/>
                <w:szCs w:val="20"/>
              </w:rPr>
              <w:t>lower than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 xml:space="preserve"> the North Yorkshire rate of 0.</w:t>
            </w:r>
            <w:r w:rsidR="0053521F" w:rsidRPr="00E416E7">
              <w:rPr>
                <w:rFonts w:ascii="Arial" w:hAnsi="Arial" w:cs="Arial"/>
                <w:sz w:val="20"/>
                <w:szCs w:val="20"/>
              </w:rPr>
              <w:t>8</w:t>
            </w:r>
            <w:r w:rsidR="009E440D" w:rsidRPr="00E416E7">
              <w:rPr>
                <w:rFonts w:ascii="Arial" w:hAnsi="Arial" w:cs="Arial"/>
                <w:sz w:val="20"/>
                <w:szCs w:val="20"/>
              </w:rPr>
              <w:t>6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 xml:space="preserve">%. It is </w:t>
            </w:r>
            <w:r w:rsidR="005C0C0B" w:rsidRPr="00E416E7">
              <w:rPr>
                <w:rFonts w:ascii="Arial" w:hAnsi="Arial" w:cs="Arial"/>
                <w:sz w:val="20"/>
                <w:szCs w:val="20"/>
              </w:rPr>
              <w:t>also the lowest</w:t>
            </w:r>
            <w:r w:rsidR="00057483" w:rsidRPr="00E416E7">
              <w:rPr>
                <w:rFonts w:ascii="Arial" w:hAnsi="Arial" w:cs="Arial"/>
                <w:sz w:val="20"/>
                <w:szCs w:val="20"/>
              </w:rPr>
              <w:t xml:space="preserve"> rate of the five school localities.</w:t>
            </w:r>
          </w:p>
        </w:tc>
      </w:tr>
    </w:tbl>
    <w:p w:rsidR="008A034F" w:rsidRDefault="008A034F" w:rsidP="008952D0">
      <w:pPr>
        <w:jc w:val="center"/>
        <w:rPr>
          <w:b/>
          <w:sz w:val="32"/>
          <w:szCs w:val="32"/>
        </w:rPr>
      </w:pPr>
    </w:p>
    <w:p w:rsidR="008A034F" w:rsidRDefault="008A034F" w:rsidP="008952D0">
      <w:pPr>
        <w:jc w:val="center"/>
        <w:rPr>
          <w:b/>
          <w:sz w:val="32"/>
          <w:szCs w:val="32"/>
        </w:rPr>
      </w:pPr>
    </w:p>
    <w:p w:rsidR="008A034F" w:rsidRDefault="008A034F" w:rsidP="008952D0">
      <w:pPr>
        <w:jc w:val="center"/>
        <w:rPr>
          <w:b/>
          <w:sz w:val="32"/>
          <w:szCs w:val="32"/>
        </w:rPr>
      </w:pPr>
    </w:p>
    <w:p w:rsidR="008952D0" w:rsidRDefault="00F077F2" w:rsidP="00895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Attainment in Schools</w:t>
      </w:r>
      <w:r w:rsidR="00BF461D">
        <w:rPr>
          <w:b/>
          <w:sz w:val="32"/>
          <w:szCs w:val="32"/>
        </w:rPr>
        <w:t>*</w:t>
      </w:r>
    </w:p>
    <w:p w:rsidR="00BF461D" w:rsidRPr="00792BE5" w:rsidRDefault="00BF461D" w:rsidP="008952D0">
      <w:pPr>
        <w:jc w:val="center"/>
        <w:rPr>
          <w:b/>
          <w:color w:val="C00000"/>
          <w:sz w:val="16"/>
          <w:szCs w:val="32"/>
        </w:rPr>
      </w:pPr>
      <w:r w:rsidRPr="00792BE5">
        <w:rPr>
          <w:b/>
          <w:color w:val="C00000"/>
          <w:sz w:val="16"/>
          <w:szCs w:val="32"/>
        </w:rPr>
        <w:t>* The publication of results for Early Years Foundation Stage Profile and Key Stage 2 has been cancelled for 2020</w:t>
      </w:r>
      <w:r w:rsidR="00151056">
        <w:rPr>
          <w:b/>
          <w:color w:val="C00000"/>
          <w:sz w:val="16"/>
          <w:szCs w:val="32"/>
        </w:rPr>
        <w:t>/21</w:t>
      </w:r>
      <w:r w:rsidRPr="00792BE5">
        <w:rPr>
          <w:b/>
          <w:color w:val="C00000"/>
          <w:sz w:val="16"/>
          <w:szCs w:val="32"/>
        </w:rPr>
        <w:t xml:space="preserve"> (Covid-19)</w:t>
      </w:r>
    </w:p>
    <w:p w:rsidR="00BF461D" w:rsidRDefault="009A6197" w:rsidP="008952D0">
      <w:pPr>
        <w:jc w:val="center"/>
        <w:rPr>
          <w:rStyle w:val="Hyperlink"/>
          <w:b/>
          <w:color w:val="C00000"/>
          <w:sz w:val="16"/>
          <w:szCs w:val="32"/>
          <w:u w:val="none"/>
        </w:rPr>
      </w:pPr>
      <w:hyperlink r:id="rId11" w:history="1">
        <w:r w:rsidR="00BF461D" w:rsidRPr="00792BE5">
          <w:rPr>
            <w:rStyle w:val="Hyperlink"/>
            <w:b/>
            <w:color w:val="C00000"/>
            <w:sz w:val="16"/>
            <w:szCs w:val="32"/>
            <w:u w:val="none"/>
          </w:rPr>
          <w:t>https://www.gov.uk/government/collections/statistics-key-stage-2</w:t>
        </w:r>
      </w:hyperlink>
    </w:p>
    <w:p w:rsidR="009E440D" w:rsidRPr="009E440D" w:rsidRDefault="009E440D" w:rsidP="008952D0">
      <w:pPr>
        <w:jc w:val="center"/>
        <w:rPr>
          <w:rStyle w:val="Hyperlink"/>
          <w:b/>
          <w:color w:val="C00000"/>
          <w:szCs w:val="32"/>
          <w:u w:val="none"/>
        </w:rPr>
      </w:pPr>
      <w:r w:rsidRPr="009E440D">
        <w:rPr>
          <w:b/>
          <w:sz w:val="28"/>
          <w:szCs w:val="20"/>
        </w:rPr>
        <w:t>Early Years Foundation Stage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1535"/>
        <w:gridCol w:w="571"/>
        <w:gridCol w:w="593"/>
        <w:gridCol w:w="611"/>
        <w:gridCol w:w="571"/>
        <w:gridCol w:w="571"/>
        <w:gridCol w:w="571"/>
        <w:gridCol w:w="571"/>
        <w:gridCol w:w="725"/>
        <w:gridCol w:w="725"/>
      </w:tblGrid>
      <w:tr w:rsidR="009C62E4" w:rsidRPr="009C62E4" w:rsidTr="00C00DD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Disadvantaged</w:t>
            </w:r>
          </w:p>
        </w:tc>
      </w:tr>
      <w:tr w:rsidR="009C62E4" w:rsidRPr="009C62E4" w:rsidTr="00C00DD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9C62E4" w:rsidRPr="009C62E4" w:rsidTr="00C00DDB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73.7</w:t>
            </w:r>
          </w:p>
        </w:tc>
      </w:tr>
      <w:tr w:rsidR="009C62E4" w:rsidRPr="009C62E4" w:rsidTr="00C00DDB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73.3</w:t>
            </w:r>
          </w:p>
        </w:tc>
      </w:tr>
      <w:tr w:rsidR="009C62E4" w:rsidRPr="009C62E4" w:rsidTr="00C00DDB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Craven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73.2</w:t>
            </w:r>
          </w:p>
        </w:tc>
      </w:tr>
      <w:tr w:rsidR="009C62E4" w:rsidRPr="009C62E4" w:rsidTr="00C00DDB">
        <w:trPr>
          <w:trHeight w:val="33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74.8</w:t>
            </w:r>
          </w:p>
        </w:tc>
      </w:tr>
      <w:tr w:rsidR="009C62E4" w:rsidRPr="009C62E4" w:rsidTr="00C00DDB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74.3</w:t>
            </w:r>
          </w:p>
        </w:tc>
      </w:tr>
      <w:tr w:rsidR="009C62E4" w:rsidRPr="009C62E4" w:rsidTr="00C00DDB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Craven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73.7</w:t>
            </w:r>
          </w:p>
        </w:tc>
      </w:tr>
      <w:tr w:rsidR="009C62E4" w:rsidRPr="009C62E4" w:rsidTr="00C00DDB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2018/19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75.2</w:t>
            </w:r>
          </w:p>
        </w:tc>
      </w:tr>
      <w:tr w:rsidR="009C62E4" w:rsidRPr="009C62E4" w:rsidTr="00C00DDB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74.4</w:t>
            </w:r>
          </w:p>
        </w:tc>
      </w:tr>
      <w:tr w:rsidR="009C62E4" w:rsidRPr="009C62E4" w:rsidTr="00C00DDB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Craven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2E4" w:rsidRPr="009C62E4" w:rsidRDefault="009C62E4" w:rsidP="009C6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C6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74.1</w:t>
            </w:r>
          </w:p>
        </w:tc>
      </w:tr>
    </w:tbl>
    <w:p w:rsidR="009E440D" w:rsidRPr="009E440D" w:rsidRDefault="009E440D" w:rsidP="009E440D">
      <w:pPr>
        <w:jc w:val="center"/>
        <w:rPr>
          <w:rFonts w:ascii="Calibri" w:hAnsi="Calibri" w:cs="Calibri"/>
          <w:noProof/>
          <w:sz w:val="18"/>
          <w:szCs w:val="18"/>
          <w:lang w:eastAsia="en-GB"/>
        </w:rPr>
      </w:pP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% of children in schools </w:t>
      </w:r>
      <w:r>
        <w:rPr>
          <w:rFonts w:ascii="Calibri" w:hAnsi="Calibri" w:cs="Calibri"/>
          <w:noProof/>
          <w:sz w:val="18"/>
          <w:szCs w:val="18"/>
          <w:lang w:eastAsia="en-GB"/>
        </w:rPr>
        <w:t>at EYFS achieving a GLD - LA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 </w:t>
      </w:r>
      <w:r>
        <w:rPr>
          <w:rFonts w:ascii="Calibri" w:hAnsi="Calibri" w:cs="Calibri"/>
          <w:noProof/>
          <w:sz w:val="18"/>
          <w:szCs w:val="18"/>
          <w:lang w:eastAsia="en-GB"/>
        </w:rPr>
        <w:t xml:space="preserve">, </w:t>
      </w:r>
      <w:r>
        <w:rPr>
          <w:rFonts w:ascii="Calibri" w:hAnsi="Calibri" w:cs="Calibri"/>
          <w:sz w:val="18"/>
          <w:szCs w:val="20"/>
        </w:rPr>
        <w:t>Craven</w:t>
      </w:r>
      <w:r w:rsidRPr="00140B2C">
        <w:rPr>
          <w:rFonts w:ascii="Calibri" w:hAnsi="Calibri" w:cs="Calibri"/>
          <w:sz w:val="18"/>
          <w:szCs w:val="20"/>
        </w:rPr>
        <w:t xml:space="preserve"> 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locality </w:t>
      </w:r>
      <w:r>
        <w:rPr>
          <w:rFonts w:ascii="Calibri" w:hAnsi="Calibri" w:cs="Calibri"/>
          <w:noProof/>
          <w:sz w:val="18"/>
          <w:szCs w:val="18"/>
          <w:lang w:eastAsia="en-GB"/>
        </w:rPr>
        <w:t xml:space="preserve">and national – in years 2016/17 to 2018/19 </w:t>
      </w:r>
      <w:r>
        <w:rPr>
          <w:rFonts w:ascii="Calibri" w:hAnsi="Calibri" w:cs="Calibri"/>
          <w:noProof/>
          <w:sz w:val="18"/>
          <w:szCs w:val="18"/>
          <w:lang w:eastAsia="en-GB"/>
        </w:rPr>
        <w:br/>
        <w:t>-  pupil characteristics shown</w:t>
      </w:r>
    </w:p>
    <w:p w:rsidR="009E440D" w:rsidRDefault="009E440D" w:rsidP="009E440D">
      <w:pPr>
        <w:rPr>
          <w:rFonts w:ascii="Arial" w:hAnsi="Arial" w:cs="Arial"/>
          <w:sz w:val="20"/>
          <w:szCs w:val="20"/>
        </w:rPr>
      </w:pPr>
      <w:r w:rsidRPr="009E440D">
        <w:rPr>
          <w:rFonts w:ascii="Arial" w:hAnsi="Arial" w:cs="Arial"/>
          <w:sz w:val="20"/>
          <w:szCs w:val="20"/>
        </w:rPr>
        <w:t xml:space="preserve">Attainment of all pupils in </w:t>
      </w:r>
      <w:r>
        <w:rPr>
          <w:rFonts w:ascii="Arial" w:hAnsi="Arial" w:cs="Arial"/>
          <w:sz w:val="20"/>
          <w:szCs w:val="20"/>
        </w:rPr>
        <w:t>Early Years Foundation Stage</w:t>
      </w:r>
      <w:r w:rsidR="00282FB8">
        <w:rPr>
          <w:rFonts w:ascii="Arial" w:hAnsi="Arial" w:cs="Arial"/>
          <w:sz w:val="20"/>
          <w:szCs w:val="20"/>
        </w:rPr>
        <w:t xml:space="preserve"> (72.3%)</w:t>
      </w:r>
      <w:r>
        <w:rPr>
          <w:rFonts w:ascii="Arial" w:hAnsi="Arial" w:cs="Arial"/>
          <w:sz w:val="20"/>
          <w:szCs w:val="20"/>
        </w:rPr>
        <w:t xml:space="preserve"> in the locality in 2018/19 was slightly lower than the North Yorkshire rate </w:t>
      </w:r>
      <w:r w:rsidR="00282FB8">
        <w:rPr>
          <w:rFonts w:ascii="Arial" w:hAnsi="Arial" w:cs="Arial"/>
          <w:sz w:val="20"/>
          <w:szCs w:val="20"/>
        </w:rPr>
        <w:t xml:space="preserve">(72.8%) </w:t>
      </w:r>
      <w:r>
        <w:rPr>
          <w:rFonts w:ascii="Arial" w:hAnsi="Arial" w:cs="Arial"/>
          <w:sz w:val="20"/>
          <w:szCs w:val="20"/>
        </w:rPr>
        <w:t>of children achieving a Good Level of Development (GLD)</w:t>
      </w:r>
      <w:r w:rsidR="00282FB8">
        <w:rPr>
          <w:rFonts w:ascii="Arial" w:hAnsi="Arial" w:cs="Arial"/>
          <w:sz w:val="20"/>
          <w:szCs w:val="20"/>
        </w:rPr>
        <w:t xml:space="preserve"> but continues to be higher than the National rate (71.8%).</w:t>
      </w:r>
    </w:p>
    <w:p w:rsidR="00282FB8" w:rsidRPr="009E440D" w:rsidRDefault="00282FB8" w:rsidP="009E44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is the case in North Yorkshire and Nationally, attainment of girls in the locality (80%) was considerably higher than that of boys (66%). Attainment of Disadvantaged children in the locality (50%) has been lower than the National rate (56.4%) as is the case in North Yorkshire (50.9%).</w:t>
      </w:r>
    </w:p>
    <w:p w:rsidR="009E440D" w:rsidRDefault="009E440D" w:rsidP="009E440D">
      <w:pPr>
        <w:rPr>
          <w:rStyle w:val="Hyperlink"/>
          <w:b/>
          <w:color w:val="C00000"/>
          <w:sz w:val="16"/>
          <w:szCs w:val="32"/>
          <w:u w:val="none"/>
        </w:rPr>
      </w:pP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5949"/>
        <w:gridCol w:w="3750"/>
      </w:tblGrid>
      <w:tr w:rsidR="0022326E" w:rsidTr="006B5563">
        <w:trPr>
          <w:trHeight w:val="254"/>
        </w:trPr>
        <w:tc>
          <w:tcPr>
            <w:tcW w:w="5949" w:type="dxa"/>
          </w:tcPr>
          <w:p w:rsidR="008952D0" w:rsidRPr="0037329E" w:rsidRDefault="00F077F2" w:rsidP="005131AE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37329E">
              <w:rPr>
                <w:b/>
                <w:sz w:val="20"/>
                <w:szCs w:val="20"/>
              </w:rPr>
              <w:t>Early Years Foundation Stage</w:t>
            </w:r>
            <w:r w:rsidR="00282FB8">
              <w:rPr>
                <w:b/>
                <w:sz w:val="20"/>
                <w:szCs w:val="20"/>
              </w:rPr>
              <w:t xml:space="preserve"> - SEN</w:t>
            </w:r>
          </w:p>
        </w:tc>
        <w:tc>
          <w:tcPr>
            <w:tcW w:w="3750" w:type="dxa"/>
            <w:vMerge w:val="restart"/>
          </w:tcPr>
          <w:p w:rsidR="00057483" w:rsidRPr="0037329E" w:rsidRDefault="005C0C0B" w:rsidP="000574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7329E">
              <w:rPr>
                <w:rFonts w:ascii="Arial" w:hAnsi="Arial" w:cs="Arial"/>
                <w:sz w:val="18"/>
                <w:szCs w:val="18"/>
              </w:rPr>
              <w:t>72.3</w:t>
            </w:r>
            <w:r w:rsidR="00057483" w:rsidRPr="0037329E">
              <w:rPr>
                <w:rFonts w:ascii="Arial" w:hAnsi="Arial" w:cs="Arial"/>
                <w:sz w:val="18"/>
                <w:szCs w:val="18"/>
              </w:rPr>
              <w:t xml:space="preserve">% of children in </w:t>
            </w:r>
            <w:r w:rsidR="00262D83" w:rsidRPr="0037329E">
              <w:rPr>
                <w:rFonts w:ascii="Arial" w:hAnsi="Arial" w:cs="Arial"/>
                <w:sz w:val="18"/>
                <w:szCs w:val="18"/>
              </w:rPr>
              <w:t>Craven</w:t>
            </w:r>
            <w:r w:rsidR="00057483" w:rsidRPr="0037329E">
              <w:rPr>
                <w:rFonts w:ascii="Arial" w:hAnsi="Arial" w:cs="Arial"/>
                <w:sz w:val="18"/>
                <w:szCs w:val="18"/>
              </w:rPr>
              <w:t xml:space="preserve"> schools achieved a good level of de</w:t>
            </w:r>
            <w:r w:rsidRPr="0037329E">
              <w:rPr>
                <w:rFonts w:ascii="Arial" w:hAnsi="Arial" w:cs="Arial"/>
                <w:sz w:val="18"/>
                <w:szCs w:val="18"/>
              </w:rPr>
              <w:t xml:space="preserve">velopment in 2018/19, a -0.5 </w:t>
            </w:r>
            <w:r w:rsidR="00057483" w:rsidRPr="0037329E">
              <w:rPr>
                <w:rFonts w:ascii="Arial" w:hAnsi="Arial" w:cs="Arial"/>
                <w:sz w:val="18"/>
                <w:szCs w:val="18"/>
              </w:rPr>
              <w:t>percentage point difference from the North Yorkshire rate. This was a 0.</w:t>
            </w:r>
            <w:r w:rsidRPr="0037329E">
              <w:rPr>
                <w:rFonts w:ascii="Arial" w:hAnsi="Arial" w:cs="Arial"/>
                <w:sz w:val="18"/>
                <w:szCs w:val="18"/>
              </w:rPr>
              <w:t>4</w:t>
            </w:r>
            <w:r w:rsidR="00057483" w:rsidRPr="0037329E">
              <w:rPr>
                <w:rFonts w:ascii="Arial" w:hAnsi="Arial" w:cs="Arial"/>
                <w:sz w:val="18"/>
                <w:szCs w:val="18"/>
              </w:rPr>
              <w:t xml:space="preserve"> percentage point increase on the previous year (</w:t>
            </w:r>
            <w:r w:rsidRPr="0037329E">
              <w:rPr>
                <w:rFonts w:ascii="Arial" w:hAnsi="Arial" w:cs="Arial"/>
                <w:sz w:val="18"/>
                <w:szCs w:val="18"/>
              </w:rPr>
              <w:t>71.9</w:t>
            </w:r>
            <w:r w:rsidR="00057483" w:rsidRPr="0037329E">
              <w:rPr>
                <w:rFonts w:ascii="Arial" w:hAnsi="Arial" w:cs="Arial"/>
                <w:sz w:val="18"/>
                <w:szCs w:val="18"/>
              </w:rPr>
              <w:t>% in 2017/18).</w:t>
            </w:r>
          </w:p>
          <w:p w:rsidR="00641BA2" w:rsidRPr="001E0741" w:rsidRDefault="005C0C0B" w:rsidP="000574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329E">
              <w:rPr>
                <w:rFonts w:ascii="Arial" w:hAnsi="Arial" w:cs="Arial"/>
                <w:sz w:val="18"/>
                <w:szCs w:val="18"/>
              </w:rPr>
              <w:t>10</w:t>
            </w:r>
            <w:r w:rsidR="00057483" w:rsidRPr="0037329E">
              <w:rPr>
                <w:rFonts w:ascii="Arial" w:hAnsi="Arial" w:cs="Arial"/>
                <w:sz w:val="18"/>
                <w:szCs w:val="18"/>
              </w:rPr>
              <w:t xml:space="preserve">.7% of the SEN cohort (children recorded with EHC plans or SEN Support) in </w:t>
            </w:r>
            <w:r w:rsidR="00262D83" w:rsidRPr="0037329E">
              <w:rPr>
                <w:rFonts w:ascii="Arial" w:hAnsi="Arial" w:cs="Arial"/>
                <w:sz w:val="18"/>
                <w:szCs w:val="18"/>
              </w:rPr>
              <w:t>Craven</w:t>
            </w:r>
            <w:r w:rsidR="00057483" w:rsidRPr="0037329E">
              <w:rPr>
                <w:rFonts w:ascii="Arial" w:hAnsi="Arial" w:cs="Arial"/>
                <w:sz w:val="18"/>
                <w:szCs w:val="18"/>
              </w:rPr>
              <w:t xml:space="preserve"> schools achieved a good level of development in 2018/19 which was a </w:t>
            </w:r>
            <w:r w:rsidRPr="0037329E">
              <w:rPr>
                <w:rFonts w:ascii="Arial" w:hAnsi="Arial" w:cs="Arial"/>
                <w:sz w:val="18"/>
                <w:szCs w:val="18"/>
              </w:rPr>
              <w:t>2.6 percentage point in</w:t>
            </w:r>
            <w:r w:rsidR="00057483" w:rsidRPr="0037329E">
              <w:rPr>
                <w:rFonts w:ascii="Arial" w:hAnsi="Arial" w:cs="Arial"/>
                <w:sz w:val="18"/>
                <w:szCs w:val="18"/>
              </w:rPr>
              <w:t xml:space="preserve">crease on the previous year but a </w:t>
            </w:r>
            <w:r w:rsidRPr="0037329E">
              <w:rPr>
                <w:rFonts w:ascii="Arial" w:hAnsi="Arial" w:cs="Arial"/>
                <w:sz w:val="18"/>
                <w:szCs w:val="18"/>
              </w:rPr>
              <w:t xml:space="preserve">lower </w:t>
            </w:r>
            <w:r w:rsidR="00057483" w:rsidRPr="0037329E">
              <w:rPr>
                <w:rFonts w:ascii="Arial" w:hAnsi="Arial" w:cs="Arial"/>
                <w:sz w:val="18"/>
                <w:szCs w:val="18"/>
              </w:rPr>
              <w:t>rate than North Yorkshire as a whole (21.5%).</w:t>
            </w:r>
          </w:p>
        </w:tc>
      </w:tr>
      <w:tr w:rsidR="0022326E" w:rsidTr="006B5563">
        <w:trPr>
          <w:trHeight w:val="3117"/>
        </w:trPr>
        <w:tc>
          <w:tcPr>
            <w:tcW w:w="5949" w:type="dxa"/>
          </w:tcPr>
          <w:p w:rsidR="008952D0" w:rsidRDefault="001E0741" w:rsidP="00F077F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DBB5CA">
                  <wp:extent cx="3397701" cy="196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817" cy="1986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Merge/>
          </w:tcPr>
          <w:p w:rsidR="008952D0" w:rsidRDefault="008952D0" w:rsidP="00E46ADA"/>
        </w:tc>
      </w:tr>
      <w:tr w:rsidR="0022326E" w:rsidTr="0037329E">
        <w:trPr>
          <w:trHeight w:val="421"/>
        </w:trPr>
        <w:tc>
          <w:tcPr>
            <w:tcW w:w="5949" w:type="dxa"/>
          </w:tcPr>
          <w:p w:rsidR="00D830C7" w:rsidRPr="00B353B2" w:rsidRDefault="008952D0" w:rsidP="00A85B8E">
            <w:pPr>
              <w:rPr>
                <w:noProof/>
                <w:sz w:val="18"/>
                <w:szCs w:val="18"/>
                <w:lang w:eastAsia="en-GB"/>
              </w:rPr>
            </w:pPr>
            <w:r w:rsidRPr="00140B2C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% of children in schools </w:t>
            </w:r>
            <w:r w:rsidR="00A85B8E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>- LA</w:t>
            </w:r>
            <w:r w:rsidRPr="00140B2C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 </w:t>
            </w:r>
            <w:r w:rsidR="00A85B8E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, </w:t>
            </w:r>
            <w:r w:rsidR="00262D83">
              <w:rPr>
                <w:rFonts w:ascii="Calibri" w:hAnsi="Calibri" w:cs="Calibri"/>
                <w:sz w:val="18"/>
                <w:szCs w:val="20"/>
              </w:rPr>
              <w:t>Craven</w:t>
            </w:r>
            <w:r w:rsidR="001F0001" w:rsidRPr="00140B2C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40B2C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locality </w:t>
            </w:r>
            <w:r w:rsidR="00A85B8E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and national - </w:t>
            </w:r>
            <w:r w:rsidRPr="00140B2C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>achieving a Good Level of Development (% GLD) for the SEN cohort and the entire cohort</w:t>
            </w:r>
          </w:p>
        </w:tc>
        <w:tc>
          <w:tcPr>
            <w:tcW w:w="3750" w:type="dxa"/>
            <w:vMerge/>
          </w:tcPr>
          <w:p w:rsidR="008952D0" w:rsidRDefault="008952D0" w:rsidP="00E46ADA"/>
        </w:tc>
      </w:tr>
      <w:tr w:rsidR="0022326E" w:rsidTr="006B5563">
        <w:trPr>
          <w:trHeight w:val="463"/>
        </w:trPr>
        <w:tc>
          <w:tcPr>
            <w:tcW w:w="5949" w:type="dxa"/>
          </w:tcPr>
          <w:p w:rsidR="00AE6B81" w:rsidRPr="00F6450B" w:rsidRDefault="00AE6B81" w:rsidP="00F077F2">
            <w:pPr>
              <w:rPr>
                <w:noProof/>
                <w:color w:val="C45911" w:themeColor="accent2" w:themeShade="BF"/>
                <w:sz w:val="18"/>
                <w:szCs w:val="18"/>
                <w:lang w:eastAsia="en-GB"/>
              </w:rPr>
            </w:pPr>
          </w:p>
        </w:tc>
        <w:tc>
          <w:tcPr>
            <w:tcW w:w="3750" w:type="dxa"/>
            <w:vMerge/>
          </w:tcPr>
          <w:p w:rsidR="008952D0" w:rsidRDefault="008952D0" w:rsidP="00E46ADA"/>
        </w:tc>
      </w:tr>
    </w:tbl>
    <w:p w:rsidR="00F55EFB" w:rsidRDefault="00F55EFB" w:rsidP="005B49BA">
      <w:pPr>
        <w:jc w:val="center"/>
        <w:rPr>
          <w:b/>
          <w:sz w:val="32"/>
          <w:szCs w:val="32"/>
        </w:rPr>
      </w:pPr>
    </w:p>
    <w:p w:rsidR="009E440D" w:rsidRDefault="009E440D" w:rsidP="005B49BA">
      <w:pPr>
        <w:jc w:val="center"/>
        <w:rPr>
          <w:b/>
          <w:sz w:val="32"/>
          <w:szCs w:val="32"/>
        </w:rPr>
      </w:pPr>
    </w:p>
    <w:p w:rsidR="009E440D" w:rsidRDefault="009E440D" w:rsidP="005B49BA">
      <w:pPr>
        <w:jc w:val="center"/>
        <w:rPr>
          <w:b/>
          <w:sz w:val="32"/>
          <w:szCs w:val="32"/>
        </w:rPr>
      </w:pPr>
    </w:p>
    <w:p w:rsidR="009E440D" w:rsidRDefault="009E440D" w:rsidP="005B49BA">
      <w:pPr>
        <w:jc w:val="center"/>
        <w:rPr>
          <w:b/>
          <w:sz w:val="28"/>
          <w:szCs w:val="24"/>
        </w:rPr>
      </w:pPr>
      <w:r w:rsidRPr="009E440D">
        <w:rPr>
          <w:b/>
          <w:sz w:val="28"/>
          <w:szCs w:val="24"/>
        </w:rPr>
        <w:lastRenderedPageBreak/>
        <w:t>Key Stage 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1535"/>
        <w:gridCol w:w="571"/>
        <w:gridCol w:w="593"/>
        <w:gridCol w:w="611"/>
        <w:gridCol w:w="571"/>
        <w:gridCol w:w="571"/>
        <w:gridCol w:w="571"/>
        <w:gridCol w:w="571"/>
        <w:gridCol w:w="725"/>
        <w:gridCol w:w="725"/>
        <w:gridCol w:w="571"/>
        <w:gridCol w:w="571"/>
      </w:tblGrid>
      <w:tr w:rsidR="00282FB8" w:rsidRPr="00C00DDB" w:rsidTr="00CF56A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Disadvantaged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Mobile</w:t>
            </w:r>
          </w:p>
        </w:tc>
      </w:tr>
      <w:tr w:rsidR="00282FB8" w:rsidRPr="00C00DDB" w:rsidTr="00CF56A0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282FB8" w:rsidRPr="00C00DDB" w:rsidTr="00CF56A0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60.3</w:t>
            </w:r>
          </w:p>
        </w:tc>
      </w:tr>
      <w:tr w:rsidR="00282FB8" w:rsidRPr="00C00DDB" w:rsidTr="00CF56A0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62.6</w:t>
            </w:r>
          </w:p>
        </w:tc>
      </w:tr>
      <w:tr w:rsidR="00282FB8" w:rsidRPr="00C00DDB" w:rsidTr="00CF56A0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Craven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62.8</w:t>
            </w:r>
          </w:p>
        </w:tc>
      </w:tr>
      <w:tr w:rsidR="00282FB8" w:rsidRPr="00C00DDB" w:rsidTr="00CF56A0">
        <w:trPr>
          <w:trHeight w:val="37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63.0</w:t>
            </w:r>
          </w:p>
        </w:tc>
      </w:tr>
      <w:tr w:rsidR="00282FB8" w:rsidRPr="00C00DDB" w:rsidTr="00CF56A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65.8</w:t>
            </w:r>
          </w:p>
        </w:tc>
      </w:tr>
      <w:tr w:rsidR="00282FB8" w:rsidRPr="00C00DDB" w:rsidTr="00CF56A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Craven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64.9</w:t>
            </w:r>
          </w:p>
        </w:tc>
      </w:tr>
      <w:tr w:rsidR="00282FB8" w:rsidRPr="00C00DDB" w:rsidTr="00CF56A0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2018/19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64.2</w:t>
            </w:r>
          </w:p>
        </w:tc>
      </w:tr>
      <w:tr w:rsidR="00282FB8" w:rsidRPr="00C00DDB" w:rsidTr="00CF56A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66.3</w:t>
            </w:r>
          </w:p>
        </w:tc>
      </w:tr>
      <w:tr w:rsidR="00282FB8" w:rsidRPr="00C00DDB" w:rsidTr="00CF56A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Craven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FB8" w:rsidRPr="00C00DDB" w:rsidRDefault="00282FB8" w:rsidP="00C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00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62.9</w:t>
            </w:r>
          </w:p>
        </w:tc>
      </w:tr>
    </w:tbl>
    <w:p w:rsidR="00282FB8" w:rsidRDefault="00282FB8" w:rsidP="00282FB8">
      <w:pPr>
        <w:jc w:val="center"/>
        <w:rPr>
          <w:rFonts w:ascii="Calibri" w:hAnsi="Calibri" w:cs="Calibri"/>
          <w:noProof/>
          <w:sz w:val="18"/>
          <w:szCs w:val="18"/>
          <w:lang w:eastAsia="en-GB"/>
        </w:rPr>
      </w:pP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% of children in schools </w:t>
      </w:r>
      <w:r>
        <w:rPr>
          <w:rFonts w:ascii="Calibri" w:hAnsi="Calibri" w:cs="Calibri"/>
          <w:noProof/>
          <w:sz w:val="18"/>
          <w:szCs w:val="18"/>
          <w:lang w:eastAsia="en-GB"/>
        </w:rPr>
        <w:t xml:space="preserve">at Key Stage 2 achieving </w:t>
      </w:r>
      <w:r w:rsidR="00CF56A0">
        <w:rPr>
          <w:rFonts w:ascii="Calibri" w:hAnsi="Calibri" w:cs="Calibri"/>
          <w:noProof/>
          <w:sz w:val="18"/>
          <w:szCs w:val="18"/>
          <w:lang w:eastAsia="en-GB"/>
        </w:rPr>
        <w:t>the expected standard</w:t>
      </w:r>
      <w:r>
        <w:rPr>
          <w:rFonts w:ascii="Calibri" w:hAnsi="Calibri" w:cs="Calibri"/>
          <w:noProof/>
          <w:sz w:val="18"/>
          <w:szCs w:val="18"/>
          <w:lang w:eastAsia="en-GB"/>
        </w:rPr>
        <w:t xml:space="preserve"> - LA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 </w:t>
      </w:r>
      <w:r>
        <w:rPr>
          <w:rFonts w:ascii="Calibri" w:hAnsi="Calibri" w:cs="Calibri"/>
          <w:noProof/>
          <w:sz w:val="18"/>
          <w:szCs w:val="18"/>
          <w:lang w:eastAsia="en-GB"/>
        </w:rPr>
        <w:t xml:space="preserve">, </w:t>
      </w:r>
      <w:r>
        <w:rPr>
          <w:rFonts w:ascii="Calibri" w:hAnsi="Calibri" w:cs="Calibri"/>
          <w:sz w:val="18"/>
          <w:szCs w:val="20"/>
        </w:rPr>
        <w:t>Craven</w:t>
      </w:r>
      <w:r w:rsidRPr="00140B2C">
        <w:rPr>
          <w:rFonts w:ascii="Calibri" w:hAnsi="Calibri" w:cs="Calibri"/>
          <w:sz w:val="18"/>
          <w:szCs w:val="20"/>
        </w:rPr>
        <w:t xml:space="preserve"> 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locality </w:t>
      </w:r>
      <w:r>
        <w:rPr>
          <w:rFonts w:ascii="Calibri" w:hAnsi="Calibri" w:cs="Calibri"/>
          <w:noProof/>
          <w:sz w:val="18"/>
          <w:szCs w:val="18"/>
          <w:lang w:eastAsia="en-GB"/>
        </w:rPr>
        <w:t>and national – in years 2016/17 to 2018/19 -  pupil characteristics shown</w:t>
      </w:r>
    </w:p>
    <w:p w:rsidR="00CF56A0" w:rsidRDefault="00CF56A0" w:rsidP="00CF56A0">
      <w:pPr>
        <w:rPr>
          <w:rFonts w:ascii="Arial" w:hAnsi="Arial" w:cs="Arial"/>
          <w:sz w:val="20"/>
          <w:szCs w:val="20"/>
        </w:rPr>
      </w:pPr>
      <w:r w:rsidRPr="009E440D">
        <w:rPr>
          <w:rFonts w:ascii="Arial" w:hAnsi="Arial" w:cs="Arial"/>
          <w:sz w:val="20"/>
          <w:szCs w:val="20"/>
        </w:rPr>
        <w:t xml:space="preserve">Attainment of all pupils in </w:t>
      </w:r>
      <w:r>
        <w:rPr>
          <w:rFonts w:ascii="Arial" w:hAnsi="Arial" w:cs="Arial"/>
          <w:sz w:val="20"/>
          <w:szCs w:val="20"/>
        </w:rPr>
        <w:t>Key Stage 2 achieving the expected standard (61.8%) in the locality in 2018/19 was lower than the North Yorkshire rate (63.4%) and lower than the National rate (64.9%).</w:t>
      </w:r>
    </w:p>
    <w:p w:rsidR="00CF56A0" w:rsidRPr="009E440D" w:rsidRDefault="00CF56A0" w:rsidP="00CF56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is the case in North Yorkshire and Nationally, attainment of girls in the locality (69.5%) was considerably higher than that of boys (55.2%). Attainment of Disadvantaged children in the locality (39.3%) has been considerably lower than the National rate (51.3%) and the North Yorkshire rate (45.6%).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5949"/>
        <w:gridCol w:w="3750"/>
      </w:tblGrid>
      <w:tr w:rsidR="009C62E4" w:rsidRPr="00261034" w:rsidTr="00C00DDB">
        <w:trPr>
          <w:trHeight w:val="266"/>
        </w:trPr>
        <w:tc>
          <w:tcPr>
            <w:tcW w:w="5949" w:type="dxa"/>
          </w:tcPr>
          <w:p w:rsidR="009C62E4" w:rsidRPr="000458C8" w:rsidRDefault="009C62E4" w:rsidP="00C00DDB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0458C8">
              <w:rPr>
                <w:b/>
                <w:sz w:val="24"/>
                <w:szCs w:val="24"/>
              </w:rPr>
              <w:t>Key Stage 2</w:t>
            </w:r>
            <w:r w:rsidR="00282FB8">
              <w:rPr>
                <w:b/>
                <w:sz w:val="24"/>
                <w:szCs w:val="24"/>
              </w:rPr>
              <w:t xml:space="preserve"> - SEN</w:t>
            </w:r>
          </w:p>
        </w:tc>
        <w:tc>
          <w:tcPr>
            <w:tcW w:w="3750" w:type="dxa"/>
            <w:vMerge w:val="restart"/>
          </w:tcPr>
          <w:p w:rsidR="009C62E4" w:rsidRPr="004D6DD5" w:rsidRDefault="009C62E4" w:rsidP="00C00D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% of children in </w:t>
            </w:r>
            <w:r>
              <w:rPr>
                <w:rFonts w:ascii="Arial" w:hAnsi="Arial" w:cs="Arial"/>
                <w:sz w:val="20"/>
                <w:szCs w:val="20"/>
              </w:rPr>
              <w:t>Craven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 schools achieved the expected standard for reading, writing and maths (%RWM) in 2018/19, this was a </w:t>
            </w:r>
            <w:r>
              <w:rPr>
                <w:rFonts w:ascii="Arial" w:hAnsi="Arial" w:cs="Arial"/>
                <w:sz w:val="20"/>
                <w:szCs w:val="20"/>
              </w:rPr>
              <w:t>0.4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 percentage point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crease on the previous year. </w:t>
            </w:r>
          </w:p>
          <w:p w:rsidR="009C62E4" w:rsidRPr="00261034" w:rsidRDefault="009C62E4" w:rsidP="00C00DDB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% of the SEN cohort (children recorded with EHC plans or SEN Support) in </w:t>
            </w:r>
            <w:r>
              <w:rPr>
                <w:rFonts w:ascii="Arial" w:hAnsi="Arial" w:cs="Arial"/>
                <w:sz w:val="20"/>
                <w:szCs w:val="20"/>
              </w:rPr>
              <w:t>Craven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 schools achieved the expected standard for reading, writing and maths in 2018/19 which was a </w:t>
            </w: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 percentage point drop on the previous year. This was also a lower rate than North Yorkshire as a whole (18.1%).</w:t>
            </w:r>
          </w:p>
        </w:tc>
      </w:tr>
      <w:tr w:rsidR="009C62E4" w:rsidRPr="00261034" w:rsidTr="00C00DDB">
        <w:trPr>
          <w:trHeight w:val="2518"/>
        </w:trPr>
        <w:tc>
          <w:tcPr>
            <w:tcW w:w="5949" w:type="dxa"/>
          </w:tcPr>
          <w:p w:rsidR="009C62E4" w:rsidRDefault="009C62E4" w:rsidP="00C00D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B3EDD1" wp14:editId="10B71D81">
                  <wp:extent cx="3247024" cy="21240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183" cy="2135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Merge/>
          </w:tcPr>
          <w:p w:rsidR="009C62E4" w:rsidRPr="00261034" w:rsidRDefault="009C62E4" w:rsidP="00C00DDB">
            <w:pPr>
              <w:rPr>
                <w:color w:val="C00000"/>
                <w:sz w:val="18"/>
              </w:rPr>
            </w:pPr>
          </w:p>
        </w:tc>
      </w:tr>
    </w:tbl>
    <w:p w:rsidR="009C62E4" w:rsidRDefault="009C62E4" w:rsidP="005B49BA">
      <w:pPr>
        <w:jc w:val="center"/>
        <w:rPr>
          <w:b/>
          <w:sz w:val="32"/>
          <w:szCs w:val="32"/>
        </w:rPr>
      </w:pPr>
    </w:p>
    <w:p w:rsidR="009E440D" w:rsidRDefault="009E440D" w:rsidP="005B49BA">
      <w:pPr>
        <w:jc w:val="center"/>
        <w:rPr>
          <w:b/>
          <w:sz w:val="32"/>
          <w:szCs w:val="32"/>
        </w:rPr>
      </w:pPr>
    </w:p>
    <w:p w:rsidR="009E440D" w:rsidRDefault="009E440D" w:rsidP="005B49BA">
      <w:pPr>
        <w:jc w:val="center"/>
        <w:rPr>
          <w:b/>
          <w:sz w:val="32"/>
          <w:szCs w:val="32"/>
        </w:rPr>
      </w:pPr>
    </w:p>
    <w:p w:rsidR="009E440D" w:rsidRDefault="009E440D" w:rsidP="005B49BA">
      <w:pPr>
        <w:jc w:val="center"/>
        <w:rPr>
          <w:b/>
          <w:sz w:val="32"/>
          <w:szCs w:val="32"/>
        </w:rPr>
      </w:pPr>
    </w:p>
    <w:p w:rsidR="009E440D" w:rsidRDefault="009E440D" w:rsidP="005B49BA">
      <w:pPr>
        <w:jc w:val="center"/>
        <w:rPr>
          <w:b/>
          <w:sz w:val="32"/>
          <w:szCs w:val="32"/>
        </w:rPr>
      </w:pPr>
    </w:p>
    <w:p w:rsidR="00CF56A0" w:rsidRDefault="00CF56A0" w:rsidP="005B49BA">
      <w:pPr>
        <w:jc w:val="center"/>
        <w:rPr>
          <w:b/>
          <w:sz w:val="28"/>
          <w:szCs w:val="24"/>
        </w:rPr>
      </w:pPr>
    </w:p>
    <w:p w:rsidR="009E440D" w:rsidRPr="009E440D" w:rsidRDefault="009E440D" w:rsidP="005B49BA">
      <w:pPr>
        <w:jc w:val="center"/>
        <w:rPr>
          <w:b/>
          <w:sz w:val="36"/>
          <w:szCs w:val="32"/>
        </w:rPr>
      </w:pPr>
      <w:r w:rsidRPr="009E440D">
        <w:rPr>
          <w:b/>
          <w:sz w:val="28"/>
          <w:szCs w:val="24"/>
        </w:rPr>
        <w:lastRenderedPageBreak/>
        <w:t>Key Stage 4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1535"/>
        <w:gridCol w:w="571"/>
        <w:gridCol w:w="593"/>
        <w:gridCol w:w="611"/>
        <w:gridCol w:w="571"/>
        <w:gridCol w:w="571"/>
        <w:gridCol w:w="571"/>
        <w:gridCol w:w="571"/>
        <w:gridCol w:w="725"/>
        <w:gridCol w:w="725"/>
        <w:gridCol w:w="571"/>
        <w:gridCol w:w="571"/>
      </w:tblGrid>
      <w:tr w:rsidR="00906000" w:rsidRPr="00906000" w:rsidTr="0090600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Disadvantaged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Mobile</w:t>
            </w:r>
          </w:p>
        </w:tc>
      </w:tr>
      <w:tr w:rsidR="00906000" w:rsidRPr="00906000" w:rsidTr="00906000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906000" w:rsidRPr="00906000" w:rsidTr="00906000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North Yorkshire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49.9</w:t>
            </w:r>
          </w:p>
        </w:tc>
      </w:tr>
      <w:tr w:rsidR="00906000" w:rsidRPr="00906000" w:rsidTr="00906000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46.8</w:t>
            </w:r>
          </w:p>
        </w:tc>
      </w:tr>
      <w:tr w:rsidR="00906000" w:rsidRPr="00906000" w:rsidTr="00906000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Craven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55.0</w:t>
            </w:r>
          </w:p>
        </w:tc>
      </w:tr>
      <w:tr w:rsidR="00906000" w:rsidRPr="00906000" w:rsidTr="00906000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49.3</w:t>
            </w:r>
          </w:p>
        </w:tc>
      </w:tr>
      <w:tr w:rsidR="00906000" w:rsidRPr="00906000" w:rsidTr="0090600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47.1</w:t>
            </w:r>
          </w:p>
        </w:tc>
      </w:tr>
      <w:tr w:rsidR="00906000" w:rsidRPr="00906000" w:rsidTr="00906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Craven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51.5</w:t>
            </w:r>
          </w:p>
        </w:tc>
      </w:tr>
      <w:tr w:rsidR="00906000" w:rsidRPr="00906000" w:rsidTr="00906000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2018/19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49.2</w:t>
            </w:r>
          </w:p>
        </w:tc>
      </w:tr>
      <w:tr w:rsidR="00906000" w:rsidRPr="00906000" w:rsidTr="0090600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47.2</w:t>
            </w:r>
          </w:p>
        </w:tc>
      </w:tr>
      <w:tr w:rsidR="00906000" w:rsidRPr="00906000" w:rsidTr="00906000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Craven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00" w:rsidRPr="00906000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06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53.4</w:t>
            </w:r>
          </w:p>
        </w:tc>
      </w:tr>
    </w:tbl>
    <w:p w:rsidR="00CF56A0" w:rsidRDefault="00CF56A0" w:rsidP="00CF56A0">
      <w:pPr>
        <w:jc w:val="center"/>
        <w:rPr>
          <w:rFonts w:ascii="Calibri" w:hAnsi="Calibri" w:cs="Calibri"/>
          <w:noProof/>
          <w:sz w:val="18"/>
          <w:szCs w:val="18"/>
          <w:lang w:eastAsia="en-GB"/>
        </w:rPr>
      </w:pPr>
      <w:r>
        <w:rPr>
          <w:rFonts w:ascii="Calibri" w:hAnsi="Calibri" w:cs="Calibri"/>
          <w:noProof/>
          <w:sz w:val="18"/>
          <w:szCs w:val="18"/>
          <w:lang w:eastAsia="en-GB"/>
        </w:rPr>
        <w:t>Average Attainment 8 score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 of children in schools </w:t>
      </w:r>
      <w:r>
        <w:rPr>
          <w:rFonts w:ascii="Calibri" w:hAnsi="Calibri" w:cs="Calibri"/>
          <w:noProof/>
          <w:sz w:val="18"/>
          <w:szCs w:val="18"/>
          <w:lang w:eastAsia="en-GB"/>
        </w:rPr>
        <w:t>at Key Stage 4  - LA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 </w:t>
      </w:r>
      <w:r>
        <w:rPr>
          <w:rFonts w:ascii="Calibri" w:hAnsi="Calibri" w:cs="Calibri"/>
          <w:noProof/>
          <w:sz w:val="18"/>
          <w:szCs w:val="18"/>
          <w:lang w:eastAsia="en-GB"/>
        </w:rPr>
        <w:t xml:space="preserve">, </w:t>
      </w:r>
      <w:r>
        <w:rPr>
          <w:rFonts w:ascii="Calibri" w:hAnsi="Calibri" w:cs="Calibri"/>
          <w:sz w:val="18"/>
          <w:szCs w:val="20"/>
        </w:rPr>
        <w:t>Craven</w:t>
      </w:r>
      <w:r w:rsidRPr="00140B2C">
        <w:rPr>
          <w:rFonts w:ascii="Calibri" w:hAnsi="Calibri" w:cs="Calibri"/>
          <w:sz w:val="18"/>
          <w:szCs w:val="20"/>
        </w:rPr>
        <w:t xml:space="preserve"> 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locality </w:t>
      </w:r>
      <w:r>
        <w:rPr>
          <w:rFonts w:ascii="Calibri" w:hAnsi="Calibri" w:cs="Calibri"/>
          <w:noProof/>
          <w:sz w:val="18"/>
          <w:szCs w:val="18"/>
          <w:lang w:eastAsia="en-GB"/>
        </w:rPr>
        <w:t>and national</w:t>
      </w:r>
      <w:r>
        <w:rPr>
          <w:rFonts w:ascii="Calibri" w:hAnsi="Calibri" w:cs="Calibri"/>
          <w:noProof/>
          <w:sz w:val="18"/>
          <w:szCs w:val="18"/>
          <w:lang w:eastAsia="en-GB"/>
        </w:rPr>
        <w:br/>
        <w:t xml:space="preserve"> – in years 2016/17 to 2018/19 -  pupil characteristics shown</w:t>
      </w:r>
    </w:p>
    <w:p w:rsidR="00CF56A0" w:rsidRDefault="00CF56A0" w:rsidP="00CF56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Average </w:t>
      </w:r>
      <w:r w:rsidRPr="009E440D">
        <w:rPr>
          <w:rFonts w:ascii="Arial" w:hAnsi="Arial" w:cs="Arial"/>
          <w:sz w:val="20"/>
          <w:szCs w:val="20"/>
        </w:rPr>
        <w:t>Attainment</w:t>
      </w:r>
      <w:r>
        <w:rPr>
          <w:rFonts w:ascii="Arial" w:hAnsi="Arial" w:cs="Arial"/>
          <w:sz w:val="20"/>
          <w:szCs w:val="20"/>
        </w:rPr>
        <w:t xml:space="preserve"> 8 score</w:t>
      </w:r>
      <w:r w:rsidRPr="009E440D">
        <w:rPr>
          <w:rFonts w:ascii="Arial" w:hAnsi="Arial" w:cs="Arial"/>
          <w:sz w:val="20"/>
          <w:szCs w:val="20"/>
        </w:rPr>
        <w:t xml:space="preserve"> of all pupils in </w:t>
      </w:r>
      <w:r>
        <w:rPr>
          <w:rFonts w:ascii="Arial" w:hAnsi="Arial" w:cs="Arial"/>
          <w:sz w:val="20"/>
          <w:szCs w:val="20"/>
        </w:rPr>
        <w:t>Key Stage 4 (53.4) in the locality in 2018/19 was much higher than the North Yorkshire rate (48.6) and the National score (46.7).</w:t>
      </w:r>
    </w:p>
    <w:p w:rsidR="00CF56A0" w:rsidRPr="009E440D" w:rsidRDefault="00CF56A0" w:rsidP="00CF56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is the case in North Yorkshire and Nationally, average Attainment 8 scores of girls in the locality (55.7) w</w:t>
      </w:r>
      <w:r w:rsidR="000629F2"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z w:val="20"/>
          <w:szCs w:val="20"/>
        </w:rPr>
        <w:t xml:space="preserve"> higher than that of boys (</w:t>
      </w:r>
      <w:r w:rsidR="000629F2">
        <w:rPr>
          <w:rFonts w:ascii="Arial" w:hAnsi="Arial" w:cs="Arial"/>
          <w:sz w:val="20"/>
          <w:szCs w:val="20"/>
        </w:rPr>
        <w:t>49.1).</w:t>
      </w:r>
      <w:r>
        <w:rPr>
          <w:rFonts w:ascii="Arial" w:hAnsi="Arial" w:cs="Arial"/>
          <w:sz w:val="20"/>
          <w:szCs w:val="20"/>
        </w:rPr>
        <w:t xml:space="preserve"> Attainment of Disadvantaged</w:t>
      </w:r>
      <w:r w:rsidR="000629F2">
        <w:rPr>
          <w:rFonts w:ascii="Arial" w:hAnsi="Arial" w:cs="Arial"/>
          <w:sz w:val="20"/>
          <w:szCs w:val="20"/>
        </w:rPr>
        <w:t xml:space="preserve"> children in the locality (37.5</w:t>
      </w:r>
      <w:r>
        <w:rPr>
          <w:rFonts w:ascii="Arial" w:hAnsi="Arial" w:cs="Arial"/>
          <w:sz w:val="20"/>
          <w:szCs w:val="20"/>
        </w:rPr>
        <w:t xml:space="preserve">) has been considerably lower than </w:t>
      </w:r>
      <w:r w:rsidR="000629F2">
        <w:rPr>
          <w:rFonts w:ascii="Arial" w:hAnsi="Arial" w:cs="Arial"/>
          <w:sz w:val="20"/>
          <w:szCs w:val="20"/>
        </w:rPr>
        <w:t>that of non-Disadvantaged children (54.4</w:t>
      </w:r>
      <w:r>
        <w:rPr>
          <w:rFonts w:ascii="Arial" w:hAnsi="Arial" w:cs="Arial"/>
          <w:sz w:val="20"/>
          <w:szCs w:val="20"/>
        </w:rPr>
        <w:t xml:space="preserve">) </w:t>
      </w:r>
      <w:r w:rsidR="000629F2">
        <w:rPr>
          <w:rFonts w:ascii="Arial" w:hAnsi="Arial" w:cs="Arial"/>
          <w:sz w:val="20"/>
          <w:szCs w:val="20"/>
        </w:rPr>
        <w:t>but slightly higher than the National score for that cohort (36.7) and the North Yorkshire score (34.7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5949"/>
        <w:gridCol w:w="3750"/>
      </w:tblGrid>
      <w:tr w:rsidR="009C62E4" w:rsidRPr="004D6DD5" w:rsidTr="00C00DDB">
        <w:trPr>
          <w:trHeight w:val="298"/>
        </w:trPr>
        <w:tc>
          <w:tcPr>
            <w:tcW w:w="5949" w:type="dxa"/>
          </w:tcPr>
          <w:p w:rsidR="009C62E4" w:rsidRPr="000458C8" w:rsidRDefault="009C62E4" w:rsidP="00C00DDB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0458C8">
              <w:rPr>
                <w:b/>
                <w:sz w:val="24"/>
                <w:szCs w:val="24"/>
              </w:rPr>
              <w:t>Key Stage 4</w:t>
            </w:r>
            <w:r w:rsidR="000629F2">
              <w:rPr>
                <w:b/>
                <w:sz w:val="24"/>
                <w:szCs w:val="24"/>
              </w:rPr>
              <w:t xml:space="preserve"> - SEN</w:t>
            </w:r>
          </w:p>
        </w:tc>
        <w:tc>
          <w:tcPr>
            <w:tcW w:w="3750" w:type="dxa"/>
            <w:vMerge w:val="restart"/>
          </w:tcPr>
          <w:p w:rsidR="009C62E4" w:rsidRPr="004D6DD5" w:rsidRDefault="009C62E4" w:rsidP="00C00D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D6DD5">
              <w:rPr>
                <w:rFonts w:ascii="Arial" w:hAnsi="Arial" w:cs="Arial"/>
                <w:sz w:val="20"/>
                <w:szCs w:val="20"/>
              </w:rPr>
              <w:t xml:space="preserve">The average Attainment 8 score for children in schools in the </w:t>
            </w:r>
            <w:r>
              <w:rPr>
                <w:rFonts w:ascii="Arial" w:hAnsi="Arial" w:cs="Arial"/>
                <w:sz w:val="20"/>
                <w:szCs w:val="20"/>
              </w:rPr>
              <w:t>Craven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 locality was </w:t>
            </w:r>
            <w:r>
              <w:rPr>
                <w:rFonts w:ascii="Arial" w:hAnsi="Arial" w:cs="Arial"/>
                <w:sz w:val="20"/>
                <w:szCs w:val="20"/>
              </w:rPr>
              <w:t>53.4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 in 2018/19, a </w:t>
            </w:r>
            <w:r>
              <w:rPr>
                <w:rFonts w:ascii="Arial" w:hAnsi="Arial" w:cs="Arial"/>
                <w:sz w:val="20"/>
                <w:szCs w:val="20"/>
              </w:rPr>
              <w:t>2.9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 percentage point increase on the previous year </w:t>
            </w:r>
            <w:r>
              <w:rPr>
                <w:rFonts w:ascii="Arial" w:hAnsi="Arial" w:cs="Arial"/>
                <w:sz w:val="20"/>
                <w:szCs w:val="20"/>
              </w:rPr>
              <w:t>and higher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 than the average score for North Yorkshire (48.6).</w:t>
            </w:r>
          </w:p>
          <w:p w:rsidR="009C62E4" w:rsidRPr="004D6DD5" w:rsidRDefault="009C62E4" w:rsidP="00C00DD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D6DD5">
              <w:rPr>
                <w:rFonts w:ascii="Arial" w:hAnsi="Arial" w:cs="Arial"/>
                <w:sz w:val="20"/>
                <w:szCs w:val="20"/>
              </w:rPr>
              <w:t xml:space="preserve">The average Attainment 8 score for children with SEN in </w:t>
            </w:r>
            <w:r>
              <w:rPr>
                <w:rFonts w:ascii="Arial" w:hAnsi="Arial" w:cs="Arial"/>
                <w:sz w:val="20"/>
                <w:szCs w:val="20"/>
              </w:rPr>
              <w:t>Craven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 schools was </w:t>
            </w:r>
            <w:r>
              <w:rPr>
                <w:rFonts w:ascii="Arial" w:hAnsi="Arial" w:cs="Arial"/>
                <w:sz w:val="20"/>
                <w:szCs w:val="20"/>
              </w:rPr>
              <w:t>36.8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sz w:val="20"/>
                <w:szCs w:val="20"/>
              </w:rPr>
              <w:t>8.3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 on the previous year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considerably above </w:t>
            </w:r>
            <w:r w:rsidRPr="004D6DD5">
              <w:rPr>
                <w:rFonts w:ascii="Arial" w:hAnsi="Arial" w:cs="Arial"/>
                <w:sz w:val="20"/>
                <w:szCs w:val="20"/>
              </w:rPr>
              <w:t xml:space="preserve">the North Yorkshire average score of 26.8. </w:t>
            </w:r>
          </w:p>
        </w:tc>
      </w:tr>
      <w:tr w:rsidR="009C62E4" w:rsidTr="00C00DDB">
        <w:trPr>
          <w:trHeight w:val="2571"/>
        </w:trPr>
        <w:tc>
          <w:tcPr>
            <w:tcW w:w="5949" w:type="dxa"/>
          </w:tcPr>
          <w:p w:rsidR="009C62E4" w:rsidRDefault="009C62E4" w:rsidP="00C00D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C09EEB" wp14:editId="5D9D5DBC">
                  <wp:extent cx="3152775" cy="191338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863" cy="1929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Merge/>
          </w:tcPr>
          <w:p w:rsidR="009C62E4" w:rsidRDefault="009C62E4" w:rsidP="00C00DDB"/>
        </w:tc>
      </w:tr>
      <w:tr w:rsidR="009C62E4" w:rsidTr="00C00DDB">
        <w:trPr>
          <w:trHeight w:val="463"/>
        </w:trPr>
        <w:tc>
          <w:tcPr>
            <w:tcW w:w="5949" w:type="dxa"/>
          </w:tcPr>
          <w:p w:rsidR="009C62E4" w:rsidRPr="00F6450B" w:rsidRDefault="009C62E4" w:rsidP="00C00DDB">
            <w:pPr>
              <w:rPr>
                <w:noProof/>
                <w:color w:val="C45911" w:themeColor="accent2" w:themeShade="BF"/>
                <w:sz w:val="18"/>
                <w:szCs w:val="18"/>
                <w:lang w:eastAsia="en-GB"/>
              </w:rPr>
            </w:pPr>
            <w:r w:rsidRPr="004D6DD5">
              <w:rPr>
                <w:noProof/>
                <w:sz w:val="18"/>
                <w:szCs w:val="18"/>
                <w:lang w:eastAsia="en-GB"/>
              </w:rPr>
              <w:t xml:space="preserve">Average Attainment 8 scores at Key Stage 4 in schools </w:t>
            </w:r>
            <w:r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>- LA</w:t>
            </w:r>
            <w:r w:rsidRPr="00140B2C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20"/>
              </w:rPr>
              <w:t>Craven</w:t>
            </w:r>
            <w:r w:rsidRPr="00140B2C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40B2C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locality </w:t>
            </w:r>
            <w:r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and national - </w:t>
            </w:r>
            <w:r w:rsidRPr="004D6DD5">
              <w:rPr>
                <w:noProof/>
                <w:sz w:val="18"/>
                <w:szCs w:val="18"/>
                <w:lang w:eastAsia="en-GB"/>
              </w:rPr>
              <w:t xml:space="preserve"> for the SEN cohort and the entire cohort</w:t>
            </w:r>
          </w:p>
        </w:tc>
        <w:tc>
          <w:tcPr>
            <w:tcW w:w="3750" w:type="dxa"/>
            <w:vMerge/>
          </w:tcPr>
          <w:p w:rsidR="009C62E4" w:rsidRDefault="009C62E4" w:rsidP="00C00DDB"/>
        </w:tc>
      </w:tr>
    </w:tbl>
    <w:p w:rsidR="00411361" w:rsidRDefault="00411361" w:rsidP="005B49BA">
      <w:pPr>
        <w:jc w:val="center"/>
        <w:rPr>
          <w:b/>
          <w:sz w:val="32"/>
          <w:szCs w:val="32"/>
        </w:rPr>
      </w:pPr>
    </w:p>
    <w:p w:rsidR="00411361" w:rsidRDefault="00411361" w:rsidP="005B49BA">
      <w:pPr>
        <w:jc w:val="center"/>
        <w:rPr>
          <w:b/>
          <w:sz w:val="32"/>
          <w:szCs w:val="32"/>
        </w:rPr>
      </w:pPr>
    </w:p>
    <w:p w:rsidR="000629F2" w:rsidRDefault="000629F2" w:rsidP="005B49BA">
      <w:pPr>
        <w:jc w:val="center"/>
        <w:rPr>
          <w:b/>
          <w:sz w:val="32"/>
          <w:szCs w:val="32"/>
        </w:rPr>
      </w:pPr>
    </w:p>
    <w:p w:rsidR="000629F2" w:rsidRDefault="000629F2" w:rsidP="005B49BA">
      <w:pPr>
        <w:jc w:val="center"/>
        <w:rPr>
          <w:b/>
          <w:sz w:val="32"/>
          <w:szCs w:val="32"/>
        </w:rPr>
      </w:pPr>
    </w:p>
    <w:p w:rsidR="000629F2" w:rsidRDefault="000629F2" w:rsidP="005B49BA">
      <w:pPr>
        <w:jc w:val="center"/>
        <w:rPr>
          <w:b/>
          <w:sz w:val="32"/>
          <w:szCs w:val="32"/>
        </w:rPr>
      </w:pPr>
    </w:p>
    <w:p w:rsidR="000629F2" w:rsidRDefault="000629F2" w:rsidP="005B49BA">
      <w:pPr>
        <w:jc w:val="center"/>
        <w:rPr>
          <w:b/>
          <w:sz w:val="32"/>
          <w:szCs w:val="32"/>
        </w:rPr>
      </w:pPr>
    </w:p>
    <w:p w:rsidR="000629F2" w:rsidRDefault="000629F2" w:rsidP="005B49BA">
      <w:pPr>
        <w:jc w:val="center"/>
        <w:rPr>
          <w:b/>
          <w:sz w:val="32"/>
          <w:szCs w:val="32"/>
        </w:rPr>
      </w:pPr>
    </w:p>
    <w:p w:rsidR="005B49BA" w:rsidRDefault="00B81F40" w:rsidP="005B4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</w:t>
      </w:r>
      <w:r w:rsidR="005B49BA" w:rsidRPr="00B353B2">
        <w:rPr>
          <w:b/>
          <w:sz w:val="32"/>
          <w:szCs w:val="32"/>
        </w:rPr>
        <w:t>ixed-term Exclusions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1A7EF9" w:rsidTr="00453A80">
        <w:trPr>
          <w:trHeight w:val="238"/>
        </w:trPr>
        <w:tc>
          <w:tcPr>
            <w:tcW w:w="5812" w:type="dxa"/>
          </w:tcPr>
          <w:p w:rsidR="007D1895" w:rsidRPr="00E416E7" w:rsidRDefault="00F63470" w:rsidP="00E46ADA">
            <w:pPr>
              <w:jc w:val="center"/>
              <w:rPr>
                <w:b/>
                <w:noProof/>
                <w:lang w:eastAsia="en-GB"/>
              </w:rPr>
            </w:pPr>
            <w:r w:rsidRPr="00E416E7">
              <w:rPr>
                <w:b/>
                <w:noProof/>
                <w:lang w:eastAsia="en-GB"/>
              </w:rPr>
              <w:t>Primary Schools</w:t>
            </w:r>
          </w:p>
        </w:tc>
        <w:tc>
          <w:tcPr>
            <w:tcW w:w="4678" w:type="dxa"/>
          </w:tcPr>
          <w:p w:rsidR="007D1895" w:rsidRPr="00E416E7" w:rsidRDefault="00F63470" w:rsidP="00E46ADA">
            <w:pPr>
              <w:jc w:val="center"/>
              <w:rPr>
                <w:b/>
                <w:noProof/>
                <w:lang w:eastAsia="en-GB"/>
              </w:rPr>
            </w:pPr>
            <w:r w:rsidRPr="00E416E7">
              <w:rPr>
                <w:b/>
                <w:noProof/>
                <w:lang w:eastAsia="en-GB"/>
              </w:rPr>
              <w:t>Secondary Schools</w:t>
            </w:r>
          </w:p>
        </w:tc>
      </w:tr>
      <w:tr w:rsidR="001A7EF9" w:rsidTr="00453A80">
        <w:trPr>
          <w:cantSplit/>
          <w:trHeight w:val="2667"/>
        </w:trPr>
        <w:tc>
          <w:tcPr>
            <w:tcW w:w="5812" w:type="dxa"/>
          </w:tcPr>
          <w:p w:rsidR="00F55EFB" w:rsidRPr="00E416E7" w:rsidRDefault="007656A7" w:rsidP="00F55EFB">
            <w:pPr>
              <w:jc w:val="center"/>
            </w:pPr>
            <w:r w:rsidRPr="00E416E7">
              <w:rPr>
                <w:noProof/>
                <w:lang w:eastAsia="en-GB"/>
              </w:rPr>
              <w:drawing>
                <wp:inline distT="0" distB="0" distL="0" distR="0" wp14:anchorId="4D1C5AFC">
                  <wp:extent cx="3005281" cy="1910143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3" cy="1917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55EFB" w:rsidRPr="00E416E7" w:rsidRDefault="007656A7" w:rsidP="00F55EFB">
            <w:pPr>
              <w:jc w:val="center"/>
            </w:pPr>
            <w:r w:rsidRPr="00E416E7">
              <w:rPr>
                <w:noProof/>
                <w:lang w:eastAsia="en-GB"/>
              </w:rPr>
              <w:drawing>
                <wp:inline distT="0" distB="0" distL="0" distR="0" wp14:anchorId="23E2E449">
                  <wp:extent cx="2792326" cy="1910714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885" cy="1924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895" w:rsidTr="00453A80">
        <w:trPr>
          <w:trHeight w:val="2301"/>
        </w:trPr>
        <w:tc>
          <w:tcPr>
            <w:tcW w:w="10490" w:type="dxa"/>
            <w:gridSpan w:val="2"/>
          </w:tcPr>
          <w:p w:rsidR="00F55EFB" w:rsidRPr="00E416E7" w:rsidRDefault="007D1895" w:rsidP="00453A80">
            <w:pPr>
              <w:jc w:val="center"/>
              <w:rPr>
                <w:noProof/>
                <w:sz w:val="18"/>
                <w:szCs w:val="20"/>
                <w:lang w:eastAsia="en-GB"/>
              </w:rPr>
            </w:pPr>
            <w:r w:rsidRPr="00E416E7">
              <w:rPr>
                <w:noProof/>
                <w:sz w:val="18"/>
                <w:szCs w:val="20"/>
                <w:lang w:eastAsia="en-GB"/>
              </w:rPr>
              <w:t xml:space="preserve">% of children fixed-term excluded at least once in schools in primary and secondary schools in North Yorkshire and </w:t>
            </w:r>
            <w:r w:rsidR="00262D83" w:rsidRPr="00E416E7">
              <w:rPr>
                <w:rFonts w:ascii="Calibri" w:hAnsi="Calibri" w:cs="Calibri"/>
                <w:sz w:val="18"/>
                <w:szCs w:val="20"/>
              </w:rPr>
              <w:t>Craven</w:t>
            </w:r>
            <w:r w:rsidRPr="00E416E7">
              <w:rPr>
                <w:noProof/>
                <w:sz w:val="18"/>
                <w:szCs w:val="20"/>
                <w:lang w:eastAsia="en-GB"/>
              </w:rPr>
              <w:t xml:space="preserve"> locality in the </w:t>
            </w:r>
            <w:r w:rsidR="00477EBE">
              <w:rPr>
                <w:noProof/>
                <w:sz w:val="18"/>
                <w:szCs w:val="20"/>
                <w:lang w:eastAsia="en-GB"/>
              </w:rPr>
              <w:t xml:space="preserve">2020/21, </w:t>
            </w:r>
            <w:r w:rsidR="00792BE5" w:rsidRPr="00E416E7">
              <w:rPr>
                <w:noProof/>
                <w:sz w:val="18"/>
                <w:szCs w:val="20"/>
                <w:lang w:eastAsia="en-GB"/>
              </w:rPr>
              <w:t>2019/20</w:t>
            </w:r>
            <w:r w:rsidRPr="00E416E7">
              <w:rPr>
                <w:noProof/>
                <w:sz w:val="18"/>
                <w:szCs w:val="20"/>
                <w:lang w:eastAsia="en-GB"/>
              </w:rPr>
              <w:t xml:space="preserve"> and </w:t>
            </w:r>
            <w:r w:rsidR="00792BE5" w:rsidRPr="00E416E7">
              <w:rPr>
                <w:noProof/>
                <w:sz w:val="18"/>
                <w:szCs w:val="20"/>
                <w:lang w:eastAsia="en-GB"/>
              </w:rPr>
              <w:t>2018/19</w:t>
            </w:r>
            <w:r w:rsidRPr="00E416E7">
              <w:rPr>
                <w:noProof/>
                <w:sz w:val="18"/>
                <w:szCs w:val="20"/>
                <w:lang w:eastAsia="en-GB"/>
              </w:rPr>
              <w:t xml:space="preserve"> academic years</w:t>
            </w:r>
          </w:p>
          <w:p w:rsidR="00F55EFB" w:rsidRPr="00E416E7" w:rsidRDefault="00F55EFB" w:rsidP="00E46ADA">
            <w:pPr>
              <w:rPr>
                <w:noProof/>
                <w:sz w:val="20"/>
                <w:szCs w:val="20"/>
                <w:lang w:eastAsia="en-GB"/>
              </w:rPr>
            </w:pPr>
          </w:p>
          <w:p w:rsidR="007D1895" w:rsidRPr="00E416E7" w:rsidRDefault="007D1895" w:rsidP="00E46ADA">
            <w:pPr>
              <w:rPr>
                <w:noProof/>
                <w:sz w:val="20"/>
                <w:szCs w:val="20"/>
                <w:lang w:eastAsia="en-GB"/>
              </w:rPr>
            </w:pPr>
            <w:r w:rsidRPr="00E416E7">
              <w:rPr>
                <w:rFonts w:ascii="Arial" w:hAnsi="Arial" w:cs="Arial"/>
                <w:b/>
                <w:sz w:val="20"/>
                <w:szCs w:val="20"/>
                <w:u w:val="single"/>
              </w:rPr>
              <w:t>Primary Schools</w:t>
            </w:r>
          </w:p>
          <w:p w:rsidR="007D1895" w:rsidRPr="00E416E7" w:rsidRDefault="007D1895" w:rsidP="007D18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rFonts w:ascii="Arial" w:hAnsi="Arial" w:cs="Arial"/>
                <w:sz w:val="20"/>
                <w:szCs w:val="20"/>
              </w:rPr>
              <w:t>0.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24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% of pupils (a total of </w:t>
            </w:r>
            <w:r w:rsidR="00F324B8" w:rsidRPr="00E416E7">
              <w:rPr>
                <w:rFonts w:ascii="Arial" w:hAnsi="Arial" w:cs="Arial"/>
                <w:sz w:val="20"/>
                <w:szCs w:val="20"/>
              </w:rPr>
              <w:t>1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0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pupils) in </w:t>
            </w:r>
            <w:r w:rsidR="00262D83" w:rsidRPr="00E416E7">
              <w:rPr>
                <w:rFonts w:ascii="Arial" w:hAnsi="Arial" w:cs="Arial"/>
                <w:sz w:val="20"/>
                <w:szCs w:val="20"/>
              </w:rPr>
              <w:t>Craven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primary schools were fixed period excluded at least once in the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2020/21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academic year,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hich was </w:t>
            </w:r>
            <w:r w:rsidR="005D3D8E" w:rsidRPr="00E416E7">
              <w:rPr>
                <w:rFonts w:ascii="Arial" w:hAnsi="Arial" w:cs="Arial"/>
                <w:sz w:val="20"/>
                <w:szCs w:val="20"/>
              </w:rPr>
              <w:t>low</w:t>
            </w:r>
            <w:r w:rsidRPr="00E416E7">
              <w:rPr>
                <w:rFonts w:ascii="Arial" w:hAnsi="Arial" w:cs="Arial"/>
                <w:sz w:val="20"/>
                <w:szCs w:val="20"/>
              </w:rPr>
              <w:t>er than the North Yorkshire primary school rate (0.</w:t>
            </w:r>
            <w:r w:rsidR="005D3D8E" w:rsidRPr="00E416E7">
              <w:rPr>
                <w:rFonts w:ascii="Arial" w:hAnsi="Arial" w:cs="Arial"/>
                <w:sz w:val="20"/>
                <w:szCs w:val="20"/>
              </w:rPr>
              <w:t>38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%).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There were 11 pupils excluded from Craven primary schools in 2019/20</w:t>
            </w:r>
            <w:r w:rsidR="003B7081" w:rsidRPr="00E416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895" w:rsidRPr="00E416E7" w:rsidRDefault="007D1895" w:rsidP="007D18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rFonts w:ascii="Arial" w:hAnsi="Arial" w:cs="Arial"/>
                <w:sz w:val="20"/>
                <w:szCs w:val="20"/>
              </w:rPr>
              <w:t xml:space="preserve">There were a total of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22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fixed-period exclusions in </w:t>
            </w:r>
            <w:r w:rsidR="00262D83" w:rsidRPr="00E416E7">
              <w:rPr>
                <w:rFonts w:ascii="Arial" w:hAnsi="Arial" w:cs="Arial"/>
                <w:sz w:val="20"/>
                <w:szCs w:val="20"/>
              </w:rPr>
              <w:t>Craven</w:t>
            </w:r>
            <w:r w:rsidR="00385BFC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primary schools in </w:t>
            </w:r>
            <w:r w:rsidR="005D3D8E" w:rsidRPr="00E416E7">
              <w:rPr>
                <w:rFonts w:ascii="Arial" w:hAnsi="Arial" w:cs="Arial"/>
                <w:sz w:val="20"/>
                <w:szCs w:val="20"/>
              </w:rPr>
              <w:t>20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20/21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a 19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de</w:t>
            </w:r>
            <w:r w:rsidR="007F5A47" w:rsidRPr="00E416E7">
              <w:rPr>
                <w:rFonts w:ascii="Arial" w:hAnsi="Arial" w:cs="Arial"/>
                <w:sz w:val="20"/>
                <w:szCs w:val="20"/>
              </w:rPr>
              <w:t>crease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on the previous year (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27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exclusions). Fixed-period exclusions </w:t>
            </w:r>
            <w:r w:rsidR="00385BFC" w:rsidRPr="00E416E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262D83" w:rsidRPr="00E416E7">
              <w:rPr>
                <w:rFonts w:ascii="Arial" w:hAnsi="Arial" w:cs="Arial"/>
                <w:sz w:val="20"/>
                <w:szCs w:val="20"/>
              </w:rPr>
              <w:t>Craven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primary schools formed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5.6</w:t>
            </w:r>
            <w:r w:rsidRPr="00E416E7">
              <w:rPr>
                <w:rFonts w:ascii="Arial" w:hAnsi="Arial" w:cs="Arial"/>
                <w:sz w:val="20"/>
                <w:szCs w:val="20"/>
              </w:rPr>
              <w:t>% of the North Yorkshire total (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391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) in </w:t>
            </w:r>
            <w:r w:rsidR="00E269E1" w:rsidRPr="00E416E7">
              <w:rPr>
                <w:rFonts w:ascii="Arial" w:hAnsi="Arial" w:cs="Arial"/>
                <w:sz w:val="20"/>
                <w:szCs w:val="20"/>
              </w:rPr>
              <w:t>2020/21</w:t>
            </w:r>
            <w:r w:rsidRPr="00E416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49BA" w:rsidRPr="00E416E7" w:rsidRDefault="005B49BA" w:rsidP="00E46AD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D1895" w:rsidRPr="00E416E7" w:rsidRDefault="007D1895" w:rsidP="00E46ADA">
            <w:pPr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rFonts w:ascii="Arial" w:hAnsi="Arial" w:cs="Arial"/>
                <w:b/>
                <w:sz w:val="20"/>
                <w:szCs w:val="20"/>
                <w:u w:val="single"/>
              </w:rPr>
              <w:t>Secondary Schools</w:t>
            </w:r>
          </w:p>
          <w:p w:rsidR="007D1895" w:rsidRPr="00E416E7" w:rsidRDefault="00F324B8" w:rsidP="007D18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rFonts w:ascii="Arial" w:hAnsi="Arial" w:cs="Arial"/>
                <w:sz w:val="20"/>
                <w:szCs w:val="20"/>
              </w:rPr>
              <w:t>2.2</w:t>
            </w:r>
            <w:r w:rsidR="00E269E1" w:rsidRPr="00E416E7">
              <w:rPr>
                <w:rFonts w:ascii="Arial" w:hAnsi="Arial" w:cs="Arial"/>
                <w:sz w:val="20"/>
                <w:szCs w:val="20"/>
              </w:rPr>
              <w:t>8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% of pupils (a total of </w:t>
            </w:r>
            <w:r w:rsidRPr="00E416E7">
              <w:rPr>
                <w:rFonts w:ascii="Arial" w:hAnsi="Arial" w:cs="Arial"/>
                <w:sz w:val="20"/>
                <w:szCs w:val="20"/>
              </w:rPr>
              <w:t>1</w:t>
            </w:r>
            <w:r w:rsidR="00E269E1" w:rsidRPr="00E416E7">
              <w:rPr>
                <w:rFonts w:ascii="Arial" w:hAnsi="Arial" w:cs="Arial"/>
                <w:sz w:val="20"/>
                <w:szCs w:val="20"/>
              </w:rPr>
              <w:t>10</w:t>
            </w:r>
            <w:r w:rsidR="009514A2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pupils) in </w:t>
            </w:r>
            <w:r w:rsidR="00262D83" w:rsidRPr="00E416E7">
              <w:rPr>
                <w:rFonts w:ascii="Arial" w:hAnsi="Arial" w:cs="Arial"/>
                <w:sz w:val="20"/>
                <w:szCs w:val="20"/>
              </w:rPr>
              <w:t>Craven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 secondary schools were fixed period excluded at least once in the </w:t>
            </w:r>
            <w:r w:rsidR="00E269E1" w:rsidRPr="00E416E7">
              <w:rPr>
                <w:rFonts w:ascii="Arial" w:hAnsi="Arial" w:cs="Arial"/>
                <w:sz w:val="20"/>
                <w:szCs w:val="20"/>
              </w:rPr>
              <w:t>2020/21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 academic year, which was </w:t>
            </w:r>
            <w:r w:rsidR="009514A2" w:rsidRPr="00E416E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416E7">
              <w:rPr>
                <w:rFonts w:ascii="Arial" w:hAnsi="Arial" w:cs="Arial"/>
                <w:sz w:val="20"/>
                <w:szCs w:val="20"/>
              </w:rPr>
              <w:t>low</w:t>
            </w:r>
            <w:r w:rsidR="009514A2" w:rsidRPr="00E416E7">
              <w:rPr>
                <w:rFonts w:ascii="Arial" w:hAnsi="Arial" w:cs="Arial"/>
                <w:sz w:val="20"/>
                <w:szCs w:val="20"/>
              </w:rPr>
              <w:t>er rate</w:t>
            </w:r>
            <w:r w:rsidR="00A036AB" w:rsidRPr="00E416E7">
              <w:rPr>
                <w:rFonts w:ascii="Arial" w:hAnsi="Arial" w:cs="Arial"/>
                <w:sz w:val="20"/>
                <w:szCs w:val="20"/>
              </w:rPr>
              <w:t xml:space="preserve"> than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 the North Yorkshire secondary school rate (</w:t>
            </w:r>
            <w:r w:rsidR="009514A2" w:rsidRPr="00E416E7">
              <w:rPr>
                <w:rFonts w:ascii="Arial" w:hAnsi="Arial" w:cs="Arial"/>
                <w:sz w:val="20"/>
                <w:szCs w:val="20"/>
              </w:rPr>
              <w:t>3.</w:t>
            </w:r>
            <w:r w:rsidR="00E269E1" w:rsidRPr="00E416E7">
              <w:rPr>
                <w:rFonts w:ascii="Arial" w:hAnsi="Arial" w:cs="Arial"/>
                <w:sz w:val="20"/>
                <w:szCs w:val="20"/>
              </w:rPr>
              <w:t>5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%). </w:t>
            </w:r>
            <w:r w:rsidR="009830FE" w:rsidRPr="00E416E7">
              <w:rPr>
                <w:rFonts w:ascii="Arial" w:hAnsi="Arial" w:cs="Arial"/>
                <w:sz w:val="20"/>
                <w:szCs w:val="20"/>
              </w:rPr>
              <w:t>Children fixed-period excluded from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D83" w:rsidRPr="00E416E7">
              <w:rPr>
                <w:rFonts w:ascii="Arial" w:hAnsi="Arial" w:cs="Arial"/>
                <w:sz w:val="20"/>
                <w:szCs w:val="20"/>
              </w:rPr>
              <w:t>Craven</w:t>
            </w:r>
            <w:r w:rsidR="00385BFC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0FE" w:rsidRPr="00E416E7">
              <w:rPr>
                <w:rFonts w:ascii="Arial" w:hAnsi="Arial" w:cs="Arial"/>
                <w:sz w:val="20"/>
                <w:szCs w:val="20"/>
              </w:rPr>
              <w:t xml:space="preserve">secondary 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="009830FE" w:rsidRPr="00E416E7">
              <w:rPr>
                <w:rFonts w:ascii="Arial" w:hAnsi="Arial" w:cs="Arial"/>
                <w:sz w:val="20"/>
                <w:szCs w:val="20"/>
              </w:rPr>
              <w:t xml:space="preserve">formed </w:t>
            </w:r>
            <w:r w:rsidR="00010DBD" w:rsidRPr="00E416E7">
              <w:rPr>
                <w:rFonts w:ascii="Arial" w:hAnsi="Arial" w:cs="Arial"/>
                <w:sz w:val="20"/>
                <w:szCs w:val="20"/>
              </w:rPr>
              <w:t>8.5</w:t>
            </w:r>
            <w:r w:rsidR="009830FE" w:rsidRPr="00E416E7">
              <w:rPr>
                <w:rFonts w:ascii="Arial" w:hAnsi="Arial" w:cs="Arial"/>
                <w:sz w:val="20"/>
                <w:szCs w:val="20"/>
              </w:rPr>
              <w:t>% of the total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 for children fixed-period excluded </w:t>
            </w:r>
            <w:r w:rsidR="009830FE" w:rsidRPr="00E416E7">
              <w:rPr>
                <w:rFonts w:ascii="Arial" w:hAnsi="Arial" w:cs="Arial"/>
                <w:sz w:val="20"/>
                <w:szCs w:val="20"/>
              </w:rPr>
              <w:t xml:space="preserve">from secondary schools in North Yorkshire 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269E1" w:rsidRPr="00E416E7">
              <w:rPr>
                <w:rFonts w:ascii="Arial" w:hAnsi="Arial" w:cs="Arial"/>
                <w:sz w:val="20"/>
                <w:szCs w:val="20"/>
              </w:rPr>
              <w:t>2020/21</w:t>
            </w:r>
            <w:r w:rsidR="00010DBD" w:rsidRPr="00E416E7">
              <w:rPr>
                <w:rFonts w:ascii="Arial" w:hAnsi="Arial" w:cs="Arial"/>
                <w:sz w:val="20"/>
                <w:szCs w:val="20"/>
              </w:rPr>
              <w:t xml:space="preserve"> (1291)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49BA" w:rsidRPr="00E416E7" w:rsidRDefault="007F15A5" w:rsidP="005B49B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870900">
                  <wp:extent cx="3783741" cy="1520363"/>
                  <wp:effectExtent l="0" t="0" r="762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137" cy="1526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3AA8" w:rsidRPr="00E51AEA" w:rsidRDefault="00C53AA8" w:rsidP="00453A80">
            <w:pPr>
              <w:jc w:val="center"/>
              <w:rPr>
                <w:noProof/>
                <w:sz w:val="18"/>
                <w:szCs w:val="20"/>
                <w:lang w:eastAsia="en-GB"/>
              </w:rPr>
            </w:pPr>
            <w:r w:rsidRPr="00E51AEA">
              <w:rPr>
                <w:noProof/>
                <w:sz w:val="18"/>
                <w:szCs w:val="20"/>
                <w:lang w:eastAsia="en-GB"/>
              </w:rPr>
              <w:t>Fixed-Term exclusions in North Yorkshire mainstream schools (Primary and Secondary) - 2018/19</w:t>
            </w:r>
            <w:r w:rsidR="00927EE7" w:rsidRPr="00E51AEA">
              <w:rPr>
                <w:noProof/>
                <w:sz w:val="18"/>
                <w:szCs w:val="20"/>
                <w:lang w:eastAsia="en-GB"/>
              </w:rPr>
              <w:t xml:space="preserve">, </w:t>
            </w:r>
            <w:r w:rsidRPr="00E51AEA">
              <w:rPr>
                <w:noProof/>
                <w:sz w:val="18"/>
                <w:szCs w:val="20"/>
                <w:lang w:eastAsia="en-GB"/>
              </w:rPr>
              <w:t xml:space="preserve"> 2019/20</w:t>
            </w:r>
            <w:r w:rsidR="00927EE7" w:rsidRPr="00E51AEA">
              <w:rPr>
                <w:noProof/>
                <w:sz w:val="18"/>
                <w:szCs w:val="20"/>
                <w:lang w:eastAsia="en-GB"/>
              </w:rPr>
              <w:t xml:space="preserve"> and </w:t>
            </w:r>
            <w:r w:rsidR="007656A7" w:rsidRPr="00E51AEA">
              <w:rPr>
                <w:noProof/>
                <w:sz w:val="18"/>
                <w:szCs w:val="20"/>
                <w:lang w:eastAsia="en-GB"/>
              </w:rPr>
              <w:t>2020/21</w:t>
            </w:r>
          </w:p>
          <w:p w:rsidR="00D13D2C" w:rsidRPr="00E51AEA" w:rsidRDefault="00D13D2C" w:rsidP="00C53AA8">
            <w:pPr>
              <w:rPr>
                <w:noProof/>
                <w:sz w:val="20"/>
                <w:szCs w:val="20"/>
                <w:lang w:eastAsia="en-GB"/>
              </w:rPr>
            </w:pPr>
          </w:p>
          <w:p w:rsidR="00F63470" w:rsidRPr="00E416E7" w:rsidRDefault="00F63470" w:rsidP="004260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rFonts w:ascii="Arial" w:hAnsi="Arial" w:cs="Arial"/>
                <w:sz w:val="20"/>
                <w:szCs w:val="20"/>
              </w:rPr>
              <w:t xml:space="preserve">As of the </w:t>
            </w:r>
            <w:r w:rsidR="007415B2">
              <w:rPr>
                <w:rFonts w:ascii="Arial" w:hAnsi="Arial" w:cs="Arial"/>
                <w:sz w:val="20"/>
                <w:szCs w:val="20"/>
              </w:rPr>
              <w:t>2</w:t>
            </w:r>
            <w:r w:rsidR="009A6197">
              <w:rPr>
                <w:rFonts w:ascii="Arial" w:hAnsi="Arial" w:cs="Arial"/>
                <w:sz w:val="20"/>
                <w:szCs w:val="20"/>
              </w:rPr>
              <w:t>8</w:t>
            </w:r>
            <w:r w:rsidR="009A6197" w:rsidRPr="009A619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A6197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25603D" w:rsidRPr="00E416E7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0B3BAD" w:rsidRPr="00E416E7">
              <w:rPr>
                <w:rFonts w:ascii="Arial" w:hAnsi="Arial" w:cs="Arial"/>
                <w:sz w:val="20"/>
                <w:szCs w:val="20"/>
              </w:rPr>
              <w:t>/</w:t>
            </w:r>
            <w:r w:rsidR="00882447" w:rsidRPr="00E416E7">
              <w:rPr>
                <w:rFonts w:ascii="Arial" w:hAnsi="Arial" w:cs="Arial"/>
                <w:sz w:val="20"/>
                <w:szCs w:val="20"/>
              </w:rPr>
              <w:t>202</w:t>
            </w:r>
            <w:r w:rsidR="0025603D" w:rsidRPr="00E416E7">
              <w:rPr>
                <w:rFonts w:ascii="Arial" w:hAnsi="Arial" w:cs="Arial"/>
                <w:sz w:val="20"/>
                <w:szCs w:val="20"/>
              </w:rPr>
              <w:t>2</w:t>
            </w:r>
            <w:r w:rsidR="00B368C4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882447" w:rsidRPr="00E416E7">
              <w:rPr>
                <w:rFonts w:ascii="Arial" w:hAnsi="Arial" w:cs="Arial"/>
                <w:sz w:val="20"/>
                <w:szCs w:val="20"/>
              </w:rPr>
              <w:t>had been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a total of </w:t>
            </w:r>
            <w:r w:rsidR="00D55B23">
              <w:rPr>
                <w:rFonts w:ascii="Arial" w:hAnsi="Arial" w:cs="Arial"/>
                <w:sz w:val="20"/>
                <w:szCs w:val="20"/>
              </w:rPr>
              <w:t>3</w:t>
            </w:r>
            <w:r w:rsidR="007415B2">
              <w:rPr>
                <w:rFonts w:ascii="Arial" w:hAnsi="Arial" w:cs="Arial"/>
                <w:sz w:val="20"/>
                <w:szCs w:val="20"/>
              </w:rPr>
              <w:t>215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fixed-term exclusions from mainstream schools in North Yorkshire</w:t>
            </w:r>
            <w:r w:rsidR="006650FC" w:rsidRPr="00E416E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0B3BAD" w:rsidRPr="00E416E7">
              <w:rPr>
                <w:rFonts w:ascii="Arial" w:hAnsi="Arial" w:cs="Arial"/>
                <w:sz w:val="20"/>
                <w:szCs w:val="20"/>
              </w:rPr>
              <w:t>the academic year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5B23">
              <w:rPr>
                <w:rFonts w:ascii="Arial" w:hAnsi="Arial" w:cs="Arial"/>
                <w:sz w:val="20"/>
                <w:szCs w:val="20"/>
              </w:rPr>
              <w:t>2</w:t>
            </w:r>
            <w:r w:rsidR="007415B2">
              <w:rPr>
                <w:rFonts w:ascii="Arial" w:hAnsi="Arial" w:cs="Arial"/>
                <w:sz w:val="20"/>
                <w:szCs w:val="20"/>
              </w:rPr>
              <w:t>11</w:t>
            </w:r>
            <w:r w:rsidR="00D50F83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0FC" w:rsidRPr="00E416E7">
              <w:rPr>
                <w:rFonts w:ascii="Arial" w:hAnsi="Arial" w:cs="Arial"/>
                <w:sz w:val="20"/>
                <w:szCs w:val="20"/>
              </w:rPr>
              <w:t>(</w:t>
            </w:r>
            <w:r w:rsidR="00E51AEA">
              <w:rPr>
                <w:rFonts w:ascii="Arial" w:hAnsi="Arial" w:cs="Arial"/>
                <w:sz w:val="20"/>
                <w:szCs w:val="20"/>
              </w:rPr>
              <w:t>6.</w:t>
            </w:r>
            <w:r w:rsidR="007415B2">
              <w:rPr>
                <w:rFonts w:ascii="Arial" w:hAnsi="Arial" w:cs="Arial"/>
                <w:sz w:val="20"/>
                <w:szCs w:val="20"/>
              </w:rPr>
              <w:t>6</w:t>
            </w:r>
            <w:r w:rsidR="006650FC" w:rsidRPr="00E416E7">
              <w:rPr>
                <w:rFonts w:ascii="Arial" w:hAnsi="Arial" w:cs="Arial"/>
                <w:sz w:val="20"/>
                <w:szCs w:val="20"/>
              </w:rPr>
              <w:t xml:space="preserve">%) 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of these occurred in </w:t>
            </w:r>
            <w:r w:rsidR="006650FC" w:rsidRPr="00E416E7">
              <w:rPr>
                <w:rFonts w:ascii="Arial" w:hAnsi="Arial" w:cs="Arial"/>
                <w:sz w:val="20"/>
                <w:szCs w:val="20"/>
              </w:rPr>
              <w:t xml:space="preserve">mainstream 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schools in </w:t>
            </w:r>
            <w:r w:rsidR="00262D83" w:rsidRPr="00E416E7">
              <w:rPr>
                <w:rFonts w:ascii="Arial" w:hAnsi="Arial" w:cs="Arial"/>
                <w:sz w:val="20"/>
                <w:szCs w:val="20"/>
              </w:rPr>
              <w:t>Craven</w:t>
            </w:r>
            <w:r w:rsidR="00AA50A6" w:rsidRPr="00E416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1AEA">
              <w:rPr>
                <w:rFonts w:ascii="Arial" w:hAnsi="Arial" w:cs="Arial"/>
                <w:sz w:val="20"/>
                <w:szCs w:val="20"/>
              </w:rPr>
              <w:t>5.</w:t>
            </w:r>
            <w:r w:rsidR="007415B2">
              <w:rPr>
                <w:rFonts w:ascii="Arial" w:hAnsi="Arial" w:cs="Arial"/>
                <w:sz w:val="20"/>
                <w:szCs w:val="20"/>
              </w:rPr>
              <w:t>1</w:t>
            </w:r>
            <w:r w:rsidR="00AA50A6" w:rsidRPr="00E416E7">
              <w:rPr>
                <w:rFonts w:ascii="Arial" w:hAnsi="Arial" w:cs="Arial"/>
                <w:sz w:val="20"/>
                <w:szCs w:val="20"/>
              </w:rPr>
              <w:t xml:space="preserve">% occurred in </w:t>
            </w:r>
            <w:r w:rsidR="00262D83" w:rsidRPr="00E416E7">
              <w:rPr>
                <w:rFonts w:ascii="Arial" w:hAnsi="Arial" w:cs="Arial"/>
                <w:sz w:val="20"/>
                <w:szCs w:val="20"/>
              </w:rPr>
              <w:t>Craven</w:t>
            </w:r>
            <w:r w:rsidR="005651AD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0A6" w:rsidRPr="00E416E7">
              <w:rPr>
                <w:rFonts w:ascii="Arial" w:hAnsi="Arial" w:cs="Arial"/>
                <w:sz w:val="20"/>
                <w:szCs w:val="20"/>
              </w:rPr>
              <w:t>in the same period last year.</w:t>
            </w:r>
          </w:p>
          <w:p w:rsidR="00700C28" w:rsidRPr="00E416E7" w:rsidRDefault="006650FC" w:rsidP="00453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16E7">
              <w:rPr>
                <w:rFonts w:ascii="Arial" w:hAnsi="Arial" w:cs="Arial"/>
                <w:sz w:val="20"/>
                <w:szCs w:val="20"/>
              </w:rPr>
              <w:t>There w</w:t>
            </w:r>
            <w:r w:rsidR="00A036AB" w:rsidRPr="00E416E7">
              <w:rPr>
                <w:rFonts w:ascii="Arial" w:hAnsi="Arial" w:cs="Arial"/>
                <w:sz w:val="20"/>
                <w:szCs w:val="20"/>
              </w:rPr>
              <w:t>ere</w:t>
            </w:r>
            <w:r w:rsidR="00FE321E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5B2">
              <w:rPr>
                <w:rFonts w:ascii="Arial" w:hAnsi="Arial" w:cs="Arial"/>
                <w:sz w:val="20"/>
                <w:szCs w:val="20"/>
              </w:rPr>
              <w:t>30</w:t>
            </w:r>
            <w:r w:rsidR="00B368C4" w:rsidRPr="00E416E7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E51AEA">
              <w:rPr>
                <w:rFonts w:ascii="Arial" w:hAnsi="Arial" w:cs="Arial"/>
                <w:sz w:val="20"/>
                <w:szCs w:val="20"/>
              </w:rPr>
              <w:t>fewer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fixed-term exclusions in th</w:t>
            </w:r>
            <w:r w:rsidR="00FE321E" w:rsidRPr="00E416E7">
              <w:rPr>
                <w:rFonts w:ascii="Arial" w:hAnsi="Arial" w:cs="Arial"/>
                <w:sz w:val="20"/>
                <w:szCs w:val="20"/>
              </w:rPr>
              <w:t>e same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period in North Yorkshire </w:t>
            </w:r>
            <w:r w:rsidR="00477EBE">
              <w:rPr>
                <w:rFonts w:ascii="Arial" w:hAnsi="Arial" w:cs="Arial"/>
                <w:sz w:val="20"/>
                <w:szCs w:val="20"/>
              </w:rPr>
              <w:t>of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0A6" w:rsidRPr="00E416E7">
              <w:rPr>
                <w:rFonts w:ascii="Arial" w:hAnsi="Arial" w:cs="Arial"/>
                <w:sz w:val="20"/>
                <w:szCs w:val="20"/>
              </w:rPr>
              <w:t>20</w:t>
            </w:r>
            <w:r w:rsidR="00477EBE">
              <w:rPr>
                <w:rFonts w:ascii="Arial" w:hAnsi="Arial" w:cs="Arial"/>
                <w:sz w:val="20"/>
                <w:szCs w:val="20"/>
              </w:rPr>
              <w:t>20</w:t>
            </w:r>
            <w:r w:rsidR="00AA50A6" w:rsidRPr="00E416E7">
              <w:rPr>
                <w:rFonts w:ascii="Arial" w:hAnsi="Arial" w:cs="Arial"/>
                <w:sz w:val="20"/>
                <w:szCs w:val="20"/>
              </w:rPr>
              <w:t>/2</w:t>
            </w:r>
            <w:r w:rsidR="00477EBE">
              <w:rPr>
                <w:rFonts w:ascii="Arial" w:hAnsi="Arial" w:cs="Arial"/>
                <w:sz w:val="20"/>
                <w:szCs w:val="20"/>
              </w:rPr>
              <w:t>1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77EBE">
              <w:rPr>
                <w:rFonts w:ascii="Arial" w:hAnsi="Arial" w:cs="Arial"/>
                <w:sz w:val="20"/>
                <w:szCs w:val="20"/>
              </w:rPr>
              <w:t xml:space="preserve">when there were </w:t>
            </w:r>
            <w:r w:rsidR="007415B2">
              <w:rPr>
                <w:rFonts w:ascii="Arial" w:hAnsi="Arial" w:cs="Arial"/>
                <w:sz w:val="20"/>
                <w:szCs w:val="20"/>
              </w:rPr>
              <w:t>2187</w:t>
            </w:r>
            <w:r w:rsidR="00477EBE">
              <w:rPr>
                <w:rFonts w:ascii="Arial" w:hAnsi="Arial" w:cs="Arial"/>
                <w:sz w:val="20"/>
                <w:szCs w:val="20"/>
              </w:rPr>
              <w:t xml:space="preserve"> exclusions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). There </w:t>
            </w:r>
            <w:r w:rsidR="00B368C4" w:rsidRPr="00E416E7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E51AEA">
              <w:rPr>
                <w:rFonts w:ascii="Arial" w:hAnsi="Arial" w:cs="Arial"/>
                <w:sz w:val="20"/>
                <w:szCs w:val="20"/>
              </w:rPr>
              <w:t>4</w:t>
            </w:r>
            <w:r w:rsidR="007415B2">
              <w:rPr>
                <w:rFonts w:ascii="Arial" w:hAnsi="Arial" w:cs="Arial"/>
                <w:sz w:val="20"/>
                <w:szCs w:val="20"/>
              </w:rPr>
              <w:t>7</w:t>
            </w:r>
            <w:r w:rsidR="00B368C4" w:rsidRPr="00E416E7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25603D" w:rsidRPr="00E416E7">
              <w:rPr>
                <w:rFonts w:ascii="Arial" w:hAnsi="Arial" w:cs="Arial"/>
                <w:sz w:val="20"/>
                <w:szCs w:val="20"/>
              </w:rPr>
              <w:t>fewer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262D83" w:rsidRPr="00E416E7">
              <w:rPr>
                <w:rFonts w:ascii="Arial" w:hAnsi="Arial" w:cs="Arial"/>
                <w:sz w:val="20"/>
                <w:szCs w:val="20"/>
              </w:rPr>
              <w:t>Craven</w:t>
            </w:r>
            <w:r w:rsidR="00B368C4" w:rsidRPr="00E416E7">
              <w:rPr>
                <w:rFonts w:ascii="Arial" w:hAnsi="Arial" w:cs="Arial"/>
                <w:sz w:val="20"/>
                <w:szCs w:val="20"/>
              </w:rPr>
              <w:t xml:space="preserve"> in the same period</w:t>
            </w:r>
            <w:r w:rsidR="00AA50A6" w:rsidRPr="00E416E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415B2">
              <w:rPr>
                <w:rFonts w:ascii="Arial" w:hAnsi="Arial" w:cs="Arial"/>
                <w:sz w:val="20"/>
                <w:szCs w:val="20"/>
              </w:rPr>
              <w:t>111</w:t>
            </w:r>
            <w:r w:rsidR="00AA50A6" w:rsidRPr="00E416E7">
              <w:rPr>
                <w:rFonts w:ascii="Arial" w:hAnsi="Arial" w:cs="Arial"/>
                <w:sz w:val="20"/>
                <w:szCs w:val="20"/>
              </w:rPr>
              <w:t>)</w:t>
            </w:r>
            <w:r w:rsidR="00B368C4" w:rsidRPr="00E416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7A59" w:rsidRPr="00E416E7" w:rsidRDefault="001D7A59" w:rsidP="001D7A59">
            <w:pPr>
              <w:rPr>
                <w:sz w:val="20"/>
                <w:szCs w:val="20"/>
              </w:rPr>
            </w:pPr>
          </w:p>
          <w:p w:rsidR="001D7A59" w:rsidRPr="00E416E7" w:rsidRDefault="001D7A59" w:rsidP="001D7A59">
            <w:pPr>
              <w:rPr>
                <w:sz w:val="20"/>
                <w:szCs w:val="20"/>
              </w:rPr>
            </w:pPr>
          </w:p>
        </w:tc>
      </w:tr>
    </w:tbl>
    <w:p w:rsidR="00453A80" w:rsidRDefault="00453A80" w:rsidP="005B49BA">
      <w:pPr>
        <w:jc w:val="center"/>
        <w:rPr>
          <w:b/>
          <w:sz w:val="32"/>
          <w:szCs w:val="32"/>
          <w:u w:val="single"/>
        </w:rPr>
      </w:pPr>
    </w:p>
    <w:p w:rsidR="00682BE6" w:rsidRDefault="00682BE6" w:rsidP="005B49BA">
      <w:pPr>
        <w:jc w:val="center"/>
        <w:rPr>
          <w:b/>
          <w:sz w:val="32"/>
          <w:szCs w:val="32"/>
          <w:u w:val="single"/>
        </w:rPr>
      </w:pPr>
    </w:p>
    <w:p w:rsidR="00682BE6" w:rsidRDefault="00682BE6" w:rsidP="005B49BA">
      <w:pPr>
        <w:jc w:val="center"/>
        <w:rPr>
          <w:b/>
          <w:sz w:val="32"/>
          <w:szCs w:val="32"/>
          <w:u w:val="single"/>
        </w:rPr>
      </w:pPr>
    </w:p>
    <w:p w:rsidR="005B49BA" w:rsidRPr="00755924" w:rsidRDefault="00F55EFB" w:rsidP="005B49BA">
      <w:pPr>
        <w:jc w:val="center"/>
        <w:rPr>
          <w:b/>
          <w:sz w:val="28"/>
          <w:szCs w:val="32"/>
          <w:u w:val="single"/>
        </w:rPr>
      </w:pPr>
      <w:r w:rsidRPr="00755924">
        <w:rPr>
          <w:b/>
          <w:sz w:val="28"/>
          <w:szCs w:val="32"/>
          <w:u w:val="single"/>
        </w:rPr>
        <w:lastRenderedPageBreak/>
        <w:t>P</w:t>
      </w:r>
      <w:r w:rsidR="005B49BA" w:rsidRPr="00755924">
        <w:rPr>
          <w:b/>
          <w:sz w:val="28"/>
          <w:szCs w:val="32"/>
          <w:u w:val="single"/>
        </w:rPr>
        <w:t>ermanent Exclusions</w:t>
      </w:r>
    </w:p>
    <w:tbl>
      <w:tblPr>
        <w:tblStyle w:val="TableGrid"/>
        <w:tblW w:w="6445" w:type="pct"/>
        <w:tblInd w:w="-1281" w:type="dxa"/>
        <w:tblLook w:val="04A0" w:firstRow="1" w:lastRow="0" w:firstColumn="1" w:lastColumn="0" w:noHBand="0" w:noVBand="1"/>
      </w:tblPr>
      <w:tblGrid>
        <w:gridCol w:w="5766"/>
        <w:gridCol w:w="5856"/>
      </w:tblGrid>
      <w:tr w:rsidR="00755924" w:rsidTr="00755924">
        <w:trPr>
          <w:trHeight w:val="3245"/>
        </w:trPr>
        <w:tc>
          <w:tcPr>
            <w:tcW w:w="2481" w:type="pct"/>
          </w:tcPr>
          <w:p w:rsidR="00550FC8" w:rsidRPr="00755924" w:rsidRDefault="00550FC8" w:rsidP="00E46ADA">
            <w:pPr>
              <w:jc w:val="center"/>
              <w:rPr>
                <w:b/>
                <w:noProof/>
                <w:sz w:val="20"/>
                <w:szCs w:val="18"/>
                <w:lang w:eastAsia="en-GB"/>
              </w:rPr>
            </w:pPr>
            <w:r w:rsidRPr="00755924">
              <w:rPr>
                <w:b/>
                <w:noProof/>
                <w:sz w:val="20"/>
                <w:szCs w:val="18"/>
                <w:lang w:eastAsia="en-GB"/>
              </w:rPr>
              <w:t>2017/18 – 2020/21 Academic Years</w:t>
            </w:r>
          </w:p>
          <w:p w:rsidR="00550FC8" w:rsidRPr="00E416E7" w:rsidRDefault="00550FC8" w:rsidP="00550FC8">
            <w:pPr>
              <w:jc w:val="center"/>
              <w:rPr>
                <w:b/>
                <w:noProof/>
                <w:lang w:eastAsia="en-GB"/>
              </w:rPr>
            </w:pPr>
            <w:r w:rsidRPr="00E416E7">
              <w:rPr>
                <w:b/>
                <w:noProof/>
                <w:lang w:eastAsia="en-GB"/>
              </w:rPr>
              <w:drawing>
                <wp:inline distT="0" distB="0" distL="0" distR="0" wp14:anchorId="5BE37349" wp14:editId="3FCA987A">
                  <wp:extent cx="3305810" cy="189155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139" cy="1927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pct"/>
          </w:tcPr>
          <w:p w:rsidR="00550FC8" w:rsidRPr="00755924" w:rsidRDefault="00550FC8" w:rsidP="00550FC8">
            <w:pPr>
              <w:jc w:val="center"/>
              <w:rPr>
                <w:b/>
                <w:noProof/>
                <w:sz w:val="20"/>
                <w:szCs w:val="18"/>
                <w:lang w:eastAsia="en-GB"/>
              </w:rPr>
            </w:pPr>
            <w:r w:rsidRPr="00755924">
              <w:rPr>
                <w:b/>
                <w:noProof/>
                <w:sz w:val="20"/>
                <w:szCs w:val="18"/>
                <w:lang w:eastAsia="en-GB"/>
              </w:rPr>
              <w:t xml:space="preserve">2018/19 – 2020/21 Academic Year to </w:t>
            </w:r>
            <w:r w:rsidR="00682BE6" w:rsidRPr="00755924">
              <w:rPr>
                <w:b/>
                <w:noProof/>
                <w:sz w:val="20"/>
                <w:szCs w:val="18"/>
                <w:lang w:eastAsia="en-GB"/>
              </w:rPr>
              <w:t>April</w:t>
            </w:r>
          </w:p>
          <w:p w:rsidR="00550FC8" w:rsidRPr="00B06448" w:rsidRDefault="007415B2" w:rsidP="00550FC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C7B48B">
                  <wp:extent cx="3575286" cy="189103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61" cy="1916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924" w:rsidTr="00755924">
        <w:trPr>
          <w:trHeight w:val="4438"/>
        </w:trPr>
        <w:tc>
          <w:tcPr>
            <w:tcW w:w="5000" w:type="pct"/>
            <w:gridSpan w:val="2"/>
          </w:tcPr>
          <w:p w:rsidR="00453A80" w:rsidRPr="00B06448" w:rsidRDefault="00550FC8" w:rsidP="00453A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06448">
              <w:rPr>
                <w:noProof/>
                <w:sz w:val="18"/>
                <w:szCs w:val="18"/>
                <w:lang w:eastAsia="en-GB"/>
              </w:rPr>
              <w:t xml:space="preserve">Permanent exclusions in primary and secondary schools in North Yorkshire and </w:t>
            </w:r>
            <w:r w:rsidRPr="00B06448">
              <w:rPr>
                <w:rFonts w:cstheme="minorHAnsi"/>
                <w:sz w:val="18"/>
                <w:szCs w:val="20"/>
              </w:rPr>
              <w:t>Craven</w:t>
            </w:r>
            <w:r w:rsidRPr="00B06448">
              <w:rPr>
                <w:noProof/>
                <w:sz w:val="18"/>
                <w:szCs w:val="18"/>
                <w:lang w:eastAsia="en-GB"/>
              </w:rPr>
              <w:t xml:space="preserve"> locality</w:t>
            </w:r>
          </w:p>
          <w:p w:rsidR="00550FC8" w:rsidRPr="00B06448" w:rsidRDefault="00550FC8" w:rsidP="00453A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E321E" w:rsidRPr="00755924" w:rsidRDefault="005B49BA" w:rsidP="005B49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755924">
              <w:rPr>
                <w:rFonts w:ascii="Arial" w:hAnsi="Arial" w:cs="Arial"/>
                <w:sz w:val="18"/>
                <w:szCs w:val="20"/>
              </w:rPr>
              <w:t xml:space="preserve">There 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>ha</w:t>
            </w:r>
            <w:r w:rsidR="007415B2" w:rsidRPr="00755924">
              <w:rPr>
                <w:rFonts w:ascii="Arial" w:hAnsi="Arial" w:cs="Arial"/>
                <w:sz w:val="18"/>
                <w:szCs w:val="20"/>
              </w:rPr>
              <w:t>s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 xml:space="preserve"> been </w:t>
            </w:r>
            <w:r w:rsidR="007415B2" w:rsidRPr="00755924">
              <w:rPr>
                <w:rFonts w:ascii="Arial" w:hAnsi="Arial" w:cs="Arial"/>
                <w:sz w:val="18"/>
                <w:szCs w:val="20"/>
              </w:rPr>
              <w:t>1</w:t>
            </w:r>
            <w:r w:rsidR="00D50F83" w:rsidRPr="00755924">
              <w:rPr>
                <w:rFonts w:ascii="Arial" w:hAnsi="Arial" w:cs="Arial"/>
                <w:sz w:val="18"/>
                <w:szCs w:val="20"/>
              </w:rPr>
              <w:t xml:space="preserve"> permanent exclusion</w:t>
            </w:r>
            <w:r w:rsidRPr="00755924">
              <w:rPr>
                <w:rFonts w:ascii="Arial" w:hAnsi="Arial" w:cs="Arial"/>
                <w:sz w:val="18"/>
                <w:szCs w:val="20"/>
              </w:rPr>
              <w:t xml:space="preserve"> from </w:t>
            </w:r>
            <w:r w:rsidR="00262D83" w:rsidRPr="00755924">
              <w:rPr>
                <w:rFonts w:ascii="Arial" w:hAnsi="Arial" w:cs="Arial"/>
                <w:sz w:val="18"/>
                <w:szCs w:val="20"/>
              </w:rPr>
              <w:t>Craven</w:t>
            </w:r>
            <w:r w:rsidRPr="00755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924">
              <w:rPr>
                <w:rFonts w:ascii="Arial" w:hAnsi="Arial" w:cs="Arial"/>
                <w:sz w:val="18"/>
                <w:szCs w:val="20"/>
              </w:rPr>
              <w:t xml:space="preserve">primary schools in the 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>202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>1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>/2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>2</w:t>
            </w:r>
            <w:r w:rsidRPr="00755924">
              <w:rPr>
                <w:rFonts w:ascii="Arial" w:hAnsi="Arial" w:cs="Arial"/>
                <w:sz w:val="18"/>
                <w:szCs w:val="20"/>
              </w:rPr>
              <w:t xml:space="preserve"> academic year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 xml:space="preserve"> to the end of </w:t>
            </w:r>
            <w:r w:rsidR="007415B2" w:rsidRPr="00755924">
              <w:rPr>
                <w:rFonts w:ascii="Arial" w:hAnsi="Arial" w:cs="Arial"/>
                <w:sz w:val="18"/>
                <w:szCs w:val="20"/>
              </w:rPr>
              <w:t>April</w:t>
            </w:r>
            <w:r w:rsidRPr="00755924">
              <w:rPr>
                <w:rFonts w:ascii="Arial" w:hAnsi="Arial" w:cs="Arial"/>
                <w:sz w:val="18"/>
                <w:szCs w:val="20"/>
              </w:rPr>
              <w:t>, the</w:t>
            </w:r>
            <w:r w:rsidR="00477EBE" w:rsidRPr="00755924">
              <w:rPr>
                <w:rFonts w:ascii="Arial" w:hAnsi="Arial" w:cs="Arial"/>
                <w:sz w:val="18"/>
                <w:szCs w:val="20"/>
              </w:rPr>
              <w:t xml:space="preserve">re have been </w:t>
            </w:r>
            <w:r w:rsidR="007415B2" w:rsidRPr="00755924">
              <w:rPr>
                <w:rFonts w:ascii="Arial" w:hAnsi="Arial" w:cs="Arial"/>
                <w:sz w:val="18"/>
                <w:szCs w:val="20"/>
              </w:rPr>
              <w:t>3</w:t>
            </w:r>
            <w:r w:rsidR="00477EBE" w:rsidRPr="00755924">
              <w:rPr>
                <w:rFonts w:ascii="Arial" w:hAnsi="Arial" w:cs="Arial"/>
                <w:sz w:val="18"/>
                <w:szCs w:val="20"/>
              </w:rPr>
              <w:t xml:space="preserve"> in</w:t>
            </w:r>
            <w:r w:rsidRPr="00755924">
              <w:rPr>
                <w:rFonts w:ascii="Arial" w:hAnsi="Arial" w:cs="Arial"/>
                <w:sz w:val="18"/>
                <w:szCs w:val="20"/>
              </w:rPr>
              <w:t xml:space="preserve"> North Yorkshire 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>to date</w:t>
            </w:r>
            <w:r w:rsidRPr="00755924">
              <w:rPr>
                <w:rFonts w:ascii="Arial" w:hAnsi="Arial" w:cs="Arial"/>
                <w:sz w:val="18"/>
                <w:szCs w:val="20"/>
              </w:rPr>
              <w:t xml:space="preserve">. In 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 xml:space="preserve">all of 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>20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>20/21</w:t>
            </w:r>
            <w:r w:rsidR="00765A77" w:rsidRPr="00755924">
              <w:rPr>
                <w:rFonts w:ascii="Arial" w:hAnsi="Arial" w:cs="Arial"/>
                <w:sz w:val="18"/>
                <w:szCs w:val="20"/>
              </w:rPr>
              <w:t xml:space="preserve"> there w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>ere</w:t>
            </w:r>
            <w:r w:rsidR="00D51E04" w:rsidRPr="007559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>no</w:t>
            </w:r>
            <w:r w:rsidR="00765A77" w:rsidRPr="00755924">
              <w:rPr>
                <w:rFonts w:ascii="Arial" w:hAnsi="Arial" w:cs="Arial"/>
                <w:sz w:val="18"/>
                <w:szCs w:val="20"/>
              </w:rPr>
              <w:t xml:space="preserve"> permanent exclusion</w:t>
            </w:r>
            <w:r w:rsidRPr="00755924">
              <w:rPr>
                <w:rFonts w:ascii="Arial" w:hAnsi="Arial" w:cs="Arial"/>
                <w:sz w:val="18"/>
                <w:szCs w:val="20"/>
              </w:rPr>
              <w:t xml:space="preserve"> from </w:t>
            </w:r>
            <w:r w:rsidR="00262D83" w:rsidRPr="00755924">
              <w:rPr>
                <w:rFonts w:ascii="Arial" w:hAnsi="Arial" w:cs="Arial"/>
                <w:sz w:val="18"/>
                <w:szCs w:val="20"/>
              </w:rPr>
              <w:t>Craven</w:t>
            </w:r>
            <w:r w:rsidR="00765A77" w:rsidRPr="00755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924">
              <w:rPr>
                <w:rFonts w:ascii="Arial" w:hAnsi="Arial" w:cs="Arial"/>
                <w:sz w:val="18"/>
                <w:szCs w:val="20"/>
              </w:rPr>
              <w:t>pr</w:t>
            </w:r>
            <w:r w:rsidR="009A6A1F" w:rsidRPr="00755924">
              <w:rPr>
                <w:rFonts w:ascii="Arial" w:hAnsi="Arial" w:cs="Arial"/>
                <w:sz w:val="18"/>
                <w:szCs w:val="20"/>
              </w:rPr>
              <w:t xml:space="preserve">imary schools 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>and</w:t>
            </w:r>
            <w:r w:rsidR="009A6A1F" w:rsidRPr="00755924">
              <w:rPr>
                <w:rFonts w:ascii="Arial" w:hAnsi="Arial" w:cs="Arial"/>
                <w:sz w:val="18"/>
                <w:szCs w:val="20"/>
              </w:rPr>
              <w:t xml:space="preserve"> there w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>as 1 in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 xml:space="preserve"> all of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>2019/20</w:t>
            </w:r>
            <w:r w:rsidR="001D7A59" w:rsidRPr="0075592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FE321E" w:rsidRPr="00755924" w:rsidRDefault="005B49BA" w:rsidP="00E628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755924">
              <w:rPr>
                <w:rFonts w:ascii="Arial" w:hAnsi="Arial" w:cs="Arial"/>
                <w:sz w:val="18"/>
                <w:szCs w:val="20"/>
              </w:rPr>
              <w:t xml:space="preserve">There </w:t>
            </w:r>
            <w:r w:rsidR="00477EBE" w:rsidRPr="00755924">
              <w:rPr>
                <w:rFonts w:ascii="Arial" w:hAnsi="Arial" w:cs="Arial"/>
                <w:sz w:val="18"/>
                <w:szCs w:val="20"/>
              </w:rPr>
              <w:t>have been</w:t>
            </w:r>
            <w:r w:rsidRPr="007559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77EBE" w:rsidRPr="00755924">
              <w:rPr>
                <w:rFonts w:ascii="Arial" w:hAnsi="Arial" w:cs="Arial"/>
                <w:sz w:val="18"/>
                <w:szCs w:val="20"/>
              </w:rPr>
              <w:t>2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 xml:space="preserve"> permanent exclusion</w:t>
            </w:r>
            <w:r w:rsidR="00477EBE" w:rsidRPr="00755924">
              <w:rPr>
                <w:rFonts w:ascii="Arial" w:hAnsi="Arial" w:cs="Arial"/>
                <w:sz w:val="18"/>
                <w:szCs w:val="20"/>
              </w:rPr>
              <w:t>s</w:t>
            </w:r>
            <w:r w:rsidRPr="00755924">
              <w:rPr>
                <w:rFonts w:ascii="Arial" w:hAnsi="Arial" w:cs="Arial"/>
                <w:sz w:val="18"/>
                <w:szCs w:val="20"/>
              </w:rPr>
              <w:t xml:space="preserve"> from </w:t>
            </w:r>
            <w:r w:rsidR="00262D83" w:rsidRPr="00755924">
              <w:rPr>
                <w:rFonts w:ascii="Arial" w:hAnsi="Arial" w:cs="Arial"/>
                <w:sz w:val="18"/>
                <w:szCs w:val="20"/>
              </w:rPr>
              <w:t>Craven</w:t>
            </w:r>
            <w:r w:rsidR="00765A77" w:rsidRPr="00755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924">
              <w:rPr>
                <w:rFonts w:ascii="Arial" w:hAnsi="Arial" w:cs="Arial"/>
                <w:sz w:val="18"/>
                <w:szCs w:val="20"/>
              </w:rPr>
              <w:t xml:space="preserve">secondary schools </w:t>
            </w:r>
            <w:r w:rsidR="003B5E61" w:rsidRPr="00755924">
              <w:rPr>
                <w:rFonts w:ascii="Arial" w:hAnsi="Arial" w:cs="Arial"/>
                <w:sz w:val="18"/>
                <w:szCs w:val="20"/>
              </w:rPr>
              <w:t xml:space="preserve">in the 2021/22 academic year to the end of </w:t>
            </w:r>
            <w:r w:rsidR="007415B2" w:rsidRPr="00755924">
              <w:rPr>
                <w:rFonts w:ascii="Arial" w:hAnsi="Arial" w:cs="Arial"/>
                <w:sz w:val="18"/>
                <w:szCs w:val="20"/>
              </w:rPr>
              <w:t>April</w:t>
            </w:r>
            <w:r w:rsidRPr="00755924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7415B2" w:rsidRPr="00755924">
              <w:rPr>
                <w:rFonts w:ascii="Arial" w:hAnsi="Arial" w:cs="Arial"/>
                <w:sz w:val="18"/>
                <w:szCs w:val="20"/>
              </w:rPr>
              <w:t>5.5</w:t>
            </w:r>
            <w:r w:rsidRPr="00755924">
              <w:rPr>
                <w:rFonts w:ascii="Arial" w:hAnsi="Arial" w:cs="Arial"/>
                <w:sz w:val="18"/>
                <w:szCs w:val="20"/>
              </w:rPr>
              <w:t>% of the North Yorkshire total (</w:t>
            </w:r>
            <w:r w:rsidR="00B06448" w:rsidRPr="00755924">
              <w:rPr>
                <w:rFonts w:ascii="Arial" w:hAnsi="Arial" w:cs="Arial"/>
                <w:sz w:val="18"/>
                <w:szCs w:val="20"/>
              </w:rPr>
              <w:t>3</w:t>
            </w:r>
            <w:r w:rsidR="007415B2" w:rsidRPr="00755924">
              <w:rPr>
                <w:rFonts w:ascii="Arial" w:hAnsi="Arial" w:cs="Arial"/>
                <w:sz w:val="18"/>
                <w:szCs w:val="20"/>
              </w:rPr>
              <w:t>6</w:t>
            </w:r>
            <w:r w:rsidRPr="00755924">
              <w:rPr>
                <w:rFonts w:ascii="Arial" w:hAnsi="Arial" w:cs="Arial"/>
                <w:sz w:val="18"/>
                <w:szCs w:val="20"/>
              </w:rPr>
              <w:t xml:space="preserve">). 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 xml:space="preserve">There </w:t>
            </w:r>
            <w:r w:rsidR="00477EBE" w:rsidRPr="00755924">
              <w:rPr>
                <w:rFonts w:ascii="Arial" w:hAnsi="Arial" w:cs="Arial"/>
                <w:sz w:val="18"/>
                <w:szCs w:val="20"/>
              </w:rPr>
              <w:t>was 1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 xml:space="preserve"> permanent exclusions from Craven secondary schools in</w:t>
            </w:r>
            <w:r w:rsidR="006A21CE" w:rsidRPr="00755924">
              <w:rPr>
                <w:rFonts w:ascii="Arial" w:hAnsi="Arial" w:cs="Arial"/>
                <w:sz w:val="18"/>
                <w:szCs w:val="20"/>
              </w:rPr>
              <w:t xml:space="preserve"> all of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 xml:space="preserve"> 20</w:t>
            </w:r>
            <w:r w:rsidR="006A21CE" w:rsidRPr="00755924">
              <w:rPr>
                <w:rFonts w:ascii="Arial" w:hAnsi="Arial" w:cs="Arial"/>
                <w:sz w:val="18"/>
                <w:szCs w:val="20"/>
              </w:rPr>
              <w:t xml:space="preserve">20/21 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 xml:space="preserve">and </w:t>
            </w:r>
            <w:r w:rsidR="009F266A" w:rsidRPr="00755924">
              <w:rPr>
                <w:rFonts w:ascii="Arial" w:hAnsi="Arial" w:cs="Arial"/>
                <w:sz w:val="18"/>
                <w:szCs w:val="20"/>
              </w:rPr>
              <w:t>2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 xml:space="preserve"> in</w:t>
            </w:r>
            <w:r w:rsidR="009A6A1F" w:rsidRPr="007559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A21CE" w:rsidRPr="00755924">
              <w:rPr>
                <w:rFonts w:ascii="Arial" w:hAnsi="Arial" w:cs="Arial"/>
                <w:sz w:val="18"/>
                <w:szCs w:val="20"/>
              </w:rPr>
              <w:t>2019/20</w:t>
            </w:r>
            <w:r w:rsidR="001D7A59" w:rsidRPr="0075592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FE321E" w:rsidRPr="00755924" w:rsidRDefault="006A431D" w:rsidP="00453A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755924">
              <w:rPr>
                <w:rFonts w:ascii="Arial" w:hAnsi="Arial" w:cs="Arial"/>
                <w:sz w:val="18"/>
                <w:szCs w:val="20"/>
              </w:rPr>
              <w:t>T</w:t>
            </w:r>
            <w:r w:rsidR="00525691" w:rsidRPr="00755924">
              <w:rPr>
                <w:rFonts w:ascii="Arial" w:hAnsi="Arial" w:cs="Arial"/>
                <w:sz w:val="18"/>
                <w:szCs w:val="20"/>
              </w:rPr>
              <w:t xml:space="preserve">he North Yorkshire total of permanent exclusions 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>from</w:t>
            </w:r>
            <w:r w:rsidR="00525691" w:rsidRPr="00755924">
              <w:rPr>
                <w:rFonts w:ascii="Arial" w:hAnsi="Arial" w:cs="Arial"/>
                <w:sz w:val="18"/>
                <w:szCs w:val="20"/>
              </w:rPr>
              <w:t xml:space="preserve"> mainstream schools in 202</w:t>
            </w:r>
            <w:r w:rsidR="006A21CE" w:rsidRPr="00755924">
              <w:rPr>
                <w:rFonts w:ascii="Arial" w:hAnsi="Arial" w:cs="Arial"/>
                <w:sz w:val="18"/>
                <w:szCs w:val="20"/>
              </w:rPr>
              <w:t>1</w:t>
            </w:r>
            <w:r w:rsidR="00525691" w:rsidRPr="00755924">
              <w:rPr>
                <w:rFonts w:ascii="Arial" w:hAnsi="Arial" w:cs="Arial"/>
                <w:sz w:val="18"/>
                <w:szCs w:val="20"/>
              </w:rPr>
              <w:t>/2</w:t>
            </w:r>
            <w:r w:rsidR="006A21CE" w:rsidRPr="00755924">
              <w:rPr>
                <w:rFonts w:ascii="Arial" w:hAnsi="Arial" w:cs="Arial"/>
                <w:sz w:val="18"/>
                <w:szCs w:val="20"/>
              </w:rPr>
              <w:t xml:space="preserve">2 to the end of </w:t>
            </w:r>
            <w:r w:rsidR="009F266A" w:rsidRPr="00755924">
              <w:rPr>
                <w:rFonts w:ascii="Arial" w:hAnsi="Arial" w:cs="Arial"/>
                <w:sz w:val="18"/>
                <w:szCs w:val="20"/>
              </w:rPr>
              <w:t>April</w:t>
            </w:r>
            <w:r w:rsidR="00525691" w:rsidRPr="007559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>wa</w:t>
            </w:r>
            <w:r w:rsidRPr="00755924">
              <w:rPr>
                <w:rFonts w:ascii="Arial" w:hAnsi="Arial" w:cs="Arial"/>
                <w:sz w:val="18"/>
                <w:szCs w:val="20"/>
              </w:rPr>
              <w:t xml:space="preserve">s </w:t>
            </w:r>
            <w:r w:rsidR="009F266A" w:rsidRPr="00755924">
              <w:rPr>
                <w:rFonts w:ascii="Arial" w:hAnsi="Arial" w:cs="Arial"/>
                <w:sz w:val="18"/>
                <w:szCs w:val="20"/>
              </w:rPr>
              <w:t>39</w:t>
            </w:r>
            <w:r w:rsidR="0086745A" w:rsidRPr="00755924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9F266A" w:rsidRPr="00755924">
              <w:rPr>
                <w:rFonts w:ascii="Arial" w:hAnsi="Arial" w:cs="Arial"/>
                <w:sz w:val="18"/>
                <w:szCs w:val="20"/>
              </w:rPr>
              <w:t xml:space="preserve">much </w:t>
            </w:r>
            <w:r w:rsidR="006A21CE" w:rsidRPr="00755924">
              <w:rPr>
                <w:rFonts w:ascii="Arial" w:hAnsi="Arial" w:cs="Arial"/>
                <w:sz w:val="18"/>
                <w:szCs w:val="20"/>
              </w:rPr>
              <w:t>higher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 xml:space="preserve"> than the </w:t>
            </w:r>
            <w:r w:rsidR="00477EBE" w:rsidRPr="00755924">
              <w:rPr>
                <w:rFonts w:ascii="Arial" w:hAnsi="Arial" w:cs="Arial"/>
                <w:sz w:val="18"/>
                <w:szCs w:val="20"/>
              </w:rPr>
              <w:t>1</w:t>
            </w:r>
            <w:r w:rsidR="009F266A" w:rsidRPr="00755924">
              <w:rPr>
                <w:rFonts w:ascii="Arial" w:hAnsi="Arial" w:cs="Arial"/>
                <w:sz w:val="18"/>
                <w:szCs w:val="20"/>
              </w:rPr>
              <w:t>8</w:t>
            </w:r>
            <w:r w:rsidR="00007178" w:rsidRPr="007559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6745A" w:rsidRPr="00755924">
              <w:rPr>
                <w:rFonts w:ascii="Arial" w:hAnsi="Arial" w:cs="Arial"/>
                <w:sz w:val="18"/>
                <w:szCs w:val="20"/>
              </w:rPr>
              <w:t xml:space="preserve">in </w:t>
            </w:r>
            <w:r w:rsidR="006A21CE" w:rsidRPr="00755924">
              <w:rPr>
                <w:rFonts w:ascii="Arial" w:hAnsi="Arial" w:cs="Arial"/>
                <w:sz w:val="18"/>
                <w:szCs w:val="20"/>
              </w:rPr>
              <w:t>2020/21 in the same period</w:t>
            </w:r>
            <w:r w:rsidR="0086745A" w:rsidRPr="00755924">
              <w:rPr>
                <w:rFonts w:ascii="Arial" w:hAnsi="Arial" w:cs="Arial"/>
                <w:sz w:val="18"/>
                <w:szCs w:val="20"/>
              </w:rPr>
              <w:t>.</w:t>
            </w:r>
            <w:r w:rsidR="00525691" w:rsidRPr="007559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A21CE" w:rsidRPr="00755924">
              <w:rPr>
                <w:rFonts w:ascii="Arial" w:hAnsi="Arial" w:cs="Arial"/>
                <w:sz w:val="18"/>
                <w:szCs w:val="20"/>
              </w:rPr>
              <w:t>P</w:t>
            </w:r>
            <w:r w:rsidR="00525691" w:rsidRPr="00755924">
              <w:rPr>
                <w:rFonts w:ascii="Arial" w:hAnsi="Arial" w:cs="Arial"/>
                <w:sz w:val="18"/>
                <w:szCs w:val="20"/>
              </w:rPr>
              <w:t xml:space="preserve">ermanent exclusions from </w:t>
            </w:r>
            <w:r w:rsidR="00262D83" w:rsidRPr="00755924">
              <w:rPr>
                <w:rFonts w:ascii="Arial" w:hAnsi="Arial" w:cs="Arial"/>
                <w:sz w:val="18"/>
                <w:szCs w:val="20"/>
              </w:rPr>
              <w:t>Craven</w:t>
            </w:r>
            <w:r w:rsidR="00765A77" w:rsidRPr="00755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A77" w:rsidRPr="00755924">
              <w:rPr>
                <w:rFonts w:ascii="Arial" w:hAnsi="Arial" w:cs="Arial"/>
                <w:sz w:val="18"/>
                <w:szCs w:val="20"/>
              </w:rPr>
              <w:t xml:space="preserve">mainstream schools </w:t>
            </w:r>
            <w:r w:rsidR="006A21CE" w:rsidRPr="00755924">
              <w:rPr>
                <w:rFonts w:ascii="Arial" w:hAnsi="Arial" w:cs="Arial"/>
                <w:sz w:val="18"/>
                <w:szCs w:val="20"/>
              </w:rPr>
              <w:t xml:space="preserve">in 2020/21 represented 3.8% of the North Yorkshire total (1 of 26), in 2019/20 Craven permanent exclusions </w:t>
            </w:r>
            <w:r w:rsidR="00477EBE" w:rsidRPr="00755924">
              <w:rPr>
                <w:rFonts w:ascii="Arial" w:hAnsi="Arial" w:cs="Arial"/>
                <w:sz w:val="18"/>
                <w:szCs w:val="20"/>
              </w:rPr>
              <w:t>formed</w:t>
            </w:r>
            <w:r w:rsidR="00765A77" w:rsidRPr="007559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6745A" w:rsidRPr="00755924">
              <w:rPr>
                <w:rFonts w:ascii="Arial" w:hAnsi="Arial" w:cs="Arial"/>
                <w:sz w:val="18"/>
                <w:szCs w:val="20"/>
              </w:rPr>
              <w:t>5.8</w:t>
            </w:r>
            <w:r w:rsidR="00525691" w:rsidRPr="00755924">
              <w:rPr>
                <w:rFonts w:ascii="Arial" w:hAnsi="Arial" w:cs="Arial"/>
                <w:sz w:val="18"/>
                <w:szCs w:val="20"/>
              </w:rPr>
              <w:t>%</w:t>
            </w:r>
            <w:r w:rsidR="006A21CE" w:rsidRPr="00755924">
              <w:rPr>
                <w:rFonts w:ascii="Arial" w:hAnsi="Arial" w:cs="Arial"/>
                <w:sz w:val="18"/>
                <w:szCs w:val="20"/>
              </w:rPr>
              <w:t xml:space="preserve"> of the</w:t>
            </w:r>
            <w:r w:rsidR="00525691" w:rsidRPr="00755924">
              <w:rPr>
                <w:rFonts w:ascii="Arial" w:hAnsi="Arial" w:cs="Arial"/>
                <w:sz w:val="18"/>
                <w:szCs w:val="20"/>
              </w:rPr>
              <w:t xml:space="preserve"> total (</w:t>
            </w:r>
            <w:r w:rsidR="0086745A" w:rsidRPr="00755924">
              <w:rPr>
                <w:rFonts w:ascii="Arial" w:hAnsi="Arial" w:cs="Arial"/>
                <w:sz w:val="18"/>
                <w:szCs w:val="20"/>
              </w:rPr>
              <w:t>3</w:t>
            </w:r>
            <w:r w:rsidR="00525691" w:rsidRPr="00755924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="0086745A" w:rsidRPr="00755924">
              <w:rPr>
                <w:rFonts w:ascii="Arial" w:hAnsi="Arial" w:cs="Arial"/>
                <w:sz w:val="18"/>
                <w:szCs w:val="20"/>
              </w:rPr>
              <w:t>52</w:t>
            </w:r>
            <w:r w:rsidR="00525691" w:rsidRPr="00755924">
              <w:rPr>
                <w:rFonts w:ascii="Arial" w:hAnsi="Arial" w:cs="Arial"/>
                <w:sz w:val="18"/>
                <w:szCs w:val="20"/>
              </w:rPr>
              <w:t>)</w:t>
            </w:r>
            <w:r w:rsidR="006A21CE" w:rsidRPr="00755924">
              <w:rPr>
                <w:rFonts w:ascii="Arial" w:hAnsi="Arial" w:cs="Arial"/>
                <w:sz w:val="18"/>
                <w:szCs w:val="20"/>
              </w:rPr>
              <w:t>.</w:t>
            </w:r>
          </w:p>
          <w:tbl>
            <w:tblPr>
              <w:tblW w:w="9114" w:type="dxa"/>
              <w:jc w:val="center"/>
              <w:tblLook w:val="04A0" w:firstRow="1" w:lastRow="0" w:firstColumn="1" w:lastColumn="0" w:noHBand="0" w:noVBand="1"/>
            </w:tblPr>
            <w:tblGrid>
              <w:gridCol w:w="5110"/>
              <w:gridCol w:w="1067"/>
              <w:gridCol w:w="810"/>
              <w:gridCol w:w="1059"/>
              <w:gridCol w:w="1068"/>
            </w:tblGrid>
            <w:tr w:rsidR="001D7A59" w:rsidRPr="00755924" w:rsidTr="001D7A59">
              <w:trPr>
                <w:trHeight w:val="315"/>
                <w:jc w:val="center"/>
              </w:trPr>
              <w:tc>
                <w:tcPr>
                  <w:tcW w:w="5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North Yorkshire</w:t>
                  </w:r>
                </w:p>
              </w:tc>
              <w:tc>
                <w:tcPr>
                  <w:tcW w:w="10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National</w:t>
                  </w:r>
                </w:p>
              </w:tc>
              <w:tc>
                <w:tcPr>
                  <w:tcW w:w="10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Regional</w:t>
                  </w:r>
                </w:p>
              </w:tc>
            </w:tr>
            <w:tr w:rsidR="001D7A59" w:rsidRPr="00755924" w:rsidTr="001D7A59">
              <w:trPr>
                <w:trHeight w:val="315"/>
                <w:jc w:val="center"/>
              </w:trPr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2020/21</w:t>
                  </w:r>
                </w:p>
              </w:tc>
              <w:tc>
                <w:tcPr>
                  <w:tcW w:w="2937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2019/20</w:t>
                  </w:r>
                </w:p>
              </w:tc>
            </w:tr>
            <w:tr w:rsidR="001D7A59" w:rsidRPr="00755924" w:rsidTr="00755924">
              <w:trPr>
                <w:trHeight w:val="300"/>
                <w:jc w:val="center"/>
              </w:trPr>
              <w:tc>
                <w:tcPr>
                  <w:tcW w:w="511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Fixed Exclusion - child (Secondary) % of school pop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3.51%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3.65%</w:t>
                  </w:r>
                </w:p>
              </w:tc>
              <w:tc>
                <w:tcPr>
                  <w:tcW w:w="10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3.69%</w:t>
                  </w:r>
                </w:p>
              </w:tc>
              <w:tc>
                <w:tcPr>
                  <w:tcW w:w="10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4.58%</w:t>
                  </w:r>
                </w:p>
              </w:tc>
            </w:tr>
            <w:tr w:rsidR="001D7A59" w:rsidRPr="00755924" w:rsidTr="00755924">
              <w:trPr>
                <w:trHeight w:val="300"/>
                <w:jc w:val="center"/>
              </w:trPr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Fixed Exclusion - child (Primary) % of school pop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0.38%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0.41%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0.50%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0.52%</w:t>
                  </w:r>
                </w:p>
              </w:tc>
            </w:tr>
            <w:tr w:rsidR="001D7A59" w:rsidRPr="00755924" w:rsidTr="00755924">
              <w:trPr>
                <w:trHeight w:val="300"/>
                <w:jc w:val="center"/>
              </w:trPr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Perm Exclusions (Secondary) % of school pop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0.06%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0.10%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0.13%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0.13%</w:t>
                  </w:r>
                </w:p>
              </w:tc>
            </w:tr>
            <w:tr w:rsidR="001D7A59" w:rsidRPr="00755924" w:rsidTr="00755924">
              <w:trPr>
                <w:trHeight w:val="315"/>
                <w:jc w:val="center"/>
              </w:trPr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Perm Exclusions (Primary) % of school pop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0.01%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0.01%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0.02%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755924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755924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0.01%</w:t>
                  </w:r>
                </w:p>
              </w:tc>
            </w:tr>
          </w:tbl>
          <w:p w:rsidR="001D7A59" w:rsidRPr="00755924" w:rsidRDefault="00A85B8E" w:rsidP="007559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924">
              <w:rPr>
                <w:rFonts w:cstheme="minorHAnsi"/>
                <w:b/>
                <w:sz w:val="18"/>
                <w:szCs w:val="20"/>
              </w:rPr>
              <w:t>Table:</w:t>
            </w:r>
            <w:r w:rsidRPr="00755924">
              <w:rPr>
                <w:rFonts w:cstheme="minorHAnsi"/>
                <w:sz w:val="18"/>
                <w:szCs w:val="20"/>
              </w:rPr>
              <w:t xml:space="preserve"> </w:t>
            </w:r>
            <w:r w:rsidR="00650FA6" w:rsidRPr="00755924">
              <w:rPr>
                <w:rFonts w:cstheme="minorHAnsi"/>
                <w:sz w:val="18"/>
                <w:szCs w:val="20"/>
              </w:rPr>
              <w:t>Fixed exclusion rate and permanent exclusion rate of school population for phases shown – National and Regional comparison in academic year</w:t>
            </w:r>
          </w:p>
        </w:tc>
      </w:tr>
    </w:tbl>
    <w:p w:rsidR="00755924" w:rsidRDefault="00755924" w:rsidP="00491558">
      <w:pPr>
        <w:jc w:val="center"/>
        <w:rPr>
          <w:b/>
          <w:sz w:val="28"/>
          <w:szCs w:val="32"/>
          <w:u w:val="single"/>
        </w:rPr>
      </w:pPr>
    </w:p>
    <w:p w:rsidR="00491558" w:rsidRPr="00755924" w:rsidRDefault="002D036C" w:rsidP="00491558">
      <w:pPr>
        <w:jc w:val="center"/>
        <w:rPr>
          <w:b/>
          <w:sz w:val="28"/>
          <w:szCs w:val="32"/>
          <w:u w:val="single"/>
        </w:rPr>
      </w:pPr>
      <w:r w:rsidRPr="00755924">
        <w:rPr>
          <w:b/>
          <w:sz w:val="28"/>
          <w:szCs w:val="32"/>
          <w:u w:val="single"/>
        </w:rPr>
        <w:t>School Attendance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7467"/>
        <w:gridCol w:w="4157"/>
      </w:tblGrid>
      <w:tr w:rsidR="002D036C" w:rsidRPr="006907D9" w:rsidTr="00755924">
        <w:trPr>
          <w:trHeight w:val="112"/>
        </w:trPr>
        <w:tc>
          <w:tcPr>
            <w:tcW w:w="7467" w:type="dxa"/>
          </w:tcPr>
          <w:p w:rsidR="002D036C" w:rsidRPr="00461FEE" w:rsidRDefault="00AF3E5D" w:rsidP="009A619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Craven</w:t>
            </w:r>
          </w:p>
        </w:tc>
        <w:tc>
          <w:tcPr>
            <w:tcW w:w="4157" w:type="dxa"/>
            <w:vMerge w:val="restart"/>
          </w:tcPr>
          <w:p w:rsidR="002D036C" w:rsidRPr="00461FEE" w:rsidRDefault="002D036C" w:rsidP="009A61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1FEE">
              <w:rPr>
                <w:rFonts w:ascii="Arial" w:hAnsi="Arial" w:cs="Arial"/>
                <w:sz w:val="18"/>
                <w:szCs w:val="18"/>
              </w:rPr>
              <w:t xml:space="preserve">As of </w:t>
            </w:r>
            <w:r w:rsidR="00435EF5">
              <w:rPr>
                <w:rFonts w:ascii="Arial" w:hAnsi="Arial" w:cs="Arial"/>
                <w:sz w:val="18"/>
                <w:szCs w:val="18"/>
              </w:rPr>
              <w:t>the end of March</w:t>
            </w:r>
            <w:r w:rsidRPr="00461FE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35EF5">
              <w:rPr>
                <w:rFonts w:ascii="Arial" w:hAnsi="Arial" w:cs="Arial"/>
                <w:sz w:val="18"/>
                <w:szCs w:val="18"/>
              </w:rPr>
              <w:t>92</w:t>
            </w:r>
            <w:r w:rsidRPr="00461FEE">
              <w:rPr>
                <w:rFonts w:ascii="Arial" w:hAnsi="Arial" w:cs="Arial"/>
                <w:sz w:val="18"/>
                <w:szCs w:val="18"/>
              </w:rPr>
              <w:t xml:space="preserve">% of all children on roll of </w:t>
            </w:r>
            <w:r w:rsidR="00664F18">
              <w:rPr>
                <w:rFonts w:ascii="Arial" w:hAnsi="Arial" w:cs="Arial"/>
                <w:sz w:val="18"/>
                <w:szCs w:val="18"/>
              </w:rPr>
              <w:t>mainstream</w:t>
            </w:r>
            <w:r w:rsidRPr="00461FEE">
              <w:rPr>
                <w:rFonts w:ascii="Arial" w:hAnsi="Arial" w:cs="Arial"/>
                <w:sz w:val="18"/>
                <w:szCs w:val="18"/>
              </w:rPr>
              <w:t xml:space="preserve"> schools in </w:t>
            </w:r>
            <w:r w:rsidR="00E51AEA">
              <w:rPr>
                <w:rFonts w:ascii="Arial" w:hAnsi="Arial" w:cs="Arial"/>
                <w:sz w:val="18"/>
                <w:szCs w:val="18"/>
              </w:rPr>
              <w:t>Craven</w:t>
            </w:r>
            <w:r w:rsidRPr="00461FEE">
              <w:rPr>
                <w:rFonts w:ascii="Arial" w:hAnsi="Arial" w:cs="Arial"/>
                <w:sz w:val="18"/>
                <w:szCs w:val="18"/>
              </w:rPr>
              <w:t xml:space="preserve"> were in attendance, a </w:t>
            </w:r>
            <w:r w:rsidR="00435EF5">
              <w:rPr>
                <w:rFonts w:ascii="Arial" w:hAnsi="Arial" w:cs="Arial"/>
                <w:sz w:val="18"/>
                <w:szCs w:val="18"/>
              </w:rPr>
              <w:t>slightly higher</w:t>
            </w:r>
            <w:r w:rsidR="00664F18">
              <w:rPr>
                <w:rFonts w:ascii="Arial" w:hAnsi="Arial" w:cs="Arial"/>
                <w:sz w:val="18"/>
                <w:szCs w:val="18"/>
              </w:rPr>
              <w:t xml:space="preserve"> proportion t</w:t>
            </w:r>
            <w:r w:rsidR="00435EF5">
              <w:rPr>
                <w:rFonts w:ascii="Arial" w:hAnsi="Arial" w:cs="Arial"/>
                <w:sz w:val="18"/>
                <w:szCs w:val="18"/>
              </w:rPr>
              <w:t>han</w:t>
            </w:r>
            <w:r w:rsidRPr="00461FEE">
              <w:rPr>
                <w:rFonts w:ascii="Arial" w:hAnsi="Arial" w:cs="Arial"/>
                <w:sz w:val="18"/>
                <w:szCs w:val="18"/>
              </w:rPr>
              <w:t xml:space="preserve"> the North Yorkshire total (</w:t>
            </w:r>
            <w:r w:rsidR="00664F18">
              <w:rPr>
                <w:rFonts w:ascii="Arial" w:hAnsi="Arial" w:cs="Arial"/>
                <w:sz w:val="18"/>
                <w:szCs w:val="18"/>
              </w:rPr>
              <w:t>8</w:t>
            </w:r>
            <w:r w:rsidR="00435EF5">
              <w:rPr>
                <w:rFonts w:ascii="Arial" w:hAnsi="Arial" w:cs="Arial"/>
                <w:sz w:val="18"/>
                <w:szCs w:val="18"/>
              </w:rPr>
              <w:t>9</w:t>
            </w:r>
            <w:r w:rsidRPr="00461FEE">
              <w:rPr>
                <w:rFonts w:ascii="Arial" w:hAnsi="Arial" w:cs="Arial"/>
                <w:sz w:val="18"/>
                <w:szCs w:val="18"/>
              </w:rPr>
              <w:t>%)</w:t>
            </w:r>
            <w:r w:rsidR="00664F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5EF5">
              <w:rPr>
                <w:rFonts w:ascii="Arial" w:hAnsi="Arial" w:cs="Arial"/>
                <w:sz w:val="18"/>
                <w:szCs w:val="18"/>
              </w:rPr>
              <w:t>and similar to the rate at the end of February (92.6%)</w:t>
            </w:r>
            <w:r w:rsidR="00664F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036C" w:rsidRPr="00461FEE" w:rsidRDefault="00435EF5" w:rsidP="009A61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  <w:r w:rsidR="00664F18">
              <w:rPr>
                <w:rFonts w:ascii="Arial" w:hAnsi="Arial" w:cs="Arial"/>
                <w:sz w:val="18"/>
                <w:szCs w:val="18"/>
              </w:rPr>
              <w:t xml:space="preserve">% of children with EHC plans in mainstream schools in the locality were in attendance at the end of 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="00664F1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77976">
              <w:rPr>
                <w:rFonts w:ascii="Arial" w:hAnsi="Arial" w:cs="Arial"/>
                <w:sz w:val="18"/>
                <w:szCs w:val="18"/>
              </w:rPr>
              <w:t>similar to</w:t>
            </w:r>
            <w:r w:rsidR="00664F18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B77976">
              <w:rPr>
                <w:rFonts w:ascii="Arial" w:hAnsi="Arial" w:cs="Arial"/>
                <w:sz w:val="18"/>
                <w:szCs w:val="18"/>
              </w:rPr>
              <w:t>80.5</w:t>
            </w:r>
            <w:r w:rsidR="00664F18">
              <w:rPr>
                <w:rFonts w:ascii="Arial" w:hAnsi="Arial" w:cs="Arial"/>
                <w:sz w:val="18"/>
                <w:szCs w:val="18"/>
              </w:rPr>
              <w:t xml:space="preserve">% in the County. This locality rate is </w:t>
            </w:r>
            <w:r w:rsidR="00B77976">
              <w:rPr>
                <w:rFonts w:ascii="Arial" w:hAnsi="Arial" w:cs="Arial"/>
                <w:sz w:val="18"/>
                <w:szCs w:val="18"/>
              </w:rPr>
              <w:t>lower than previous months, after a high of 91% in January but similar to September</w:t>
            </w:r>
            <w:r w:rsidR="00664F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D036C" w:rsidRPr="00461FEE" w:rsidRDefault="00664F18" w:rsidP="00B779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664F18">
              <w:rPr>
                <w:rFonts w:ascii="Arial" w:hAnsi="Arial" w:cs="Arial"/>
                <w:sz w:val="18"/>
                <w:szCs w:val="18"/>
              </w:rPr>
              <w:t>8</w:t>
            </w:r>
            <w:r w:rsidR="00B77976">
              <w:rPr>
                <w:rFonts w:ascii="Arial" w:hAnsi="Arial" w:cs="Arial"/>
                <w:sz w:val="18"/>
                <w:szCs w:val="18"/>
              </w:rPr>
              <w:t>9</w:t>
            </w:r>
            <w:r w:rsidRPr="00664F18">
              <w:rPr>
                <w:rFonts w:ascii="Arial" w:hAnsi="Arial" w:cs="Arial"/>
                <w:sz w:val="18"/>
                <w:szCs w:val="18"/>
              </w:rPr>
              <w:t xml:space="preserve">% of children </w:t>
            </w:r>
            <w:r>
              <w:rPr>
                <w:rFonts w:ascii="Arial" w:hAnsi="Arial" w:cs="Arial"/>
                <w:sz w:val="18"/>
                <w:szCs w:val="18"/>
              </w:rPr>
              <w:t xml:space="preserve">eligible for free school meals (FSM) in mainstream schools in the locality were in attendance at the end of </w:t>
            </w:r>
            <w:r w:rsidR="00B77976">
              <w:rPr>
                <w:rFonts w:ascii="Arial" w:hAnsi="Arial" w:cs="Arial"/>
                <w:sz w:val="18"/>
                <w:szCs w:val="18"/>
              </w:rPr>
              <w:t>March</w:t>
            </w:r>
            <w:r>
              <w:rPr>
                <w:rFonts w:ascii="Arial" w:hAnsi="Arial" w:cs="Arial"/>
                <w:sz w:val="18"/>
                <w:szCs w:val="18"/>
              </w:rPr>
              <w:t xml:space="preserve">, a </w:t>
            </w:r>
            <w:r w:rsidR="00B77976">
              <w:rPr>
                <w:rFonts w:ascii="Arial" w:hAnsi="Arial" w:cs="Arial"/>
                <w:sz w:val="18"/>
                <w:szCs w:val="18"/>
              </w:rPr>
              <w:t>higher</w:t>
            </w:r>
            <w:r>
              <w:rPr>
                <w:rFonts w:ascii="Arial" w:hAnsi="Arial" w:cs="Arial"/>
                <w:sz w:val="18"/>
                <w:szCs w:val="18"/>
              </w:rPr>
              <w:t xml:space="preserve"> rate t</w:t>
            </w:r>
            <w:r w:rsidR="00B77976">
              <w:rPr>
                <w:rFonts w:ascii="Arial" w:hAnsi="Arial" w:cs="Arial"/>
                <w:sz w:val="18"/>
                <w:szCs w:val="18"/>
              </w:rPr>
              <w:t>han in</w:t>
            </w:r>
            <w:r>
              <w:rPr>
                <w:rFonts w:ascii="Arial" w:hAnsi="Arial" w:cs="Arial"/>
                <w:sz w:val="18"/>
                <w:szCs w:val="18"/>
              </w:rPr>
              <w:t xml:space="preserve"> September and a higher rate than the 8</w:t>
            </w:r>
            <w:r w:rsidR="00B7797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% countywide.</w:t>
            </w:r>
          </w:p>
        </w:tc>
      </w:tr>
      <w:tr w:rsidR="002D036C" w:rsidRPr="006907D9" w:rsidTr="00755924">
        <w:trPr>
          <w:cantSplit/>
          <w:trHeight w:val="3135"/>
        </w:trPr>
        <w:tc>
          <w:tcPr>
            <w:tcW w:w="746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2"/>
              <w:gridCol w:w="1181"/>
              <w:gridCol w:w="744"/>
              <w:gridCol w:w="733"/>
              <w:gridCol w:w="770"/>
              <w:gridCol w:w="751"/>
              <w:gridCol w:w="720"/>
              <w:gridCol w:w="742"/>
              <w:gridCol w:w="778"/>
            </w:tblGrid>
            <w:tr w:rsidR="00755924" w:rsidRPr="00435EF5" w:rsidTr="00435EF5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2020/21</w:t>
                  </w:r>
                </w:p>
              </w:tc>
            </w:tr>
            <w:tr w:rsidR="00755924" w:rsidRPr="00435EF5" w:rsidTr="00435EF5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Mainstream school in: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End Sep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End Oct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End Nov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End Dec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End Jan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End Feb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End Mar</w:t>
                  </w:r>
                </w:p>
              </w:tc>
            </w:tr>
            <w:tr w:rsidR="00755924" w:rsidRPr="00435EF5" w:rsidTr="00435EF5">
              <w:trPr>
                <w:trHeight w:val="215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All pupils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Craven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92.3%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89.5%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90.2%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85.4%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89.0%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92.6%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91.9%</w:t>
                  </w:r>
                </w:p>
              </w:tc>
            </w:tr>
            <w:tr w:rsidR="00755924" w:rsidRPr="00435EF5" w:rsidTr="00435EF5">
              <w:trPr>
                <w:trHeight w:val="21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North Yorkshire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90.3%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88.1%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89.4%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87.1%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88.0%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90.6%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89.1%</w:t>
                  </w:r>
                </w:p>
              </w:tc>
            </w:tr>
            <w:tr w:rsidR="00755924" w:rsidRPr="00435EF5" w:rsidTr="00435EF5">
              <w:trPr>
                <w:trHeight w:val="21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EHC plans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Craven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81.3%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82.0%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85.7%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80.5%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91.0%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86.5%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81.6%</w:t>
                  </w:r>
                </w:p>
              </w:tc>
            </w:tr>
            <w:tr w:rsidR="00755924" w:rsidRPr="00435EF5" w:rsidTr="00435EF5">
              <w:trPr>
                <w:trHeight w:val="2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North Yorkshire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79.5%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81.7%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83.7%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81.6%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81.7%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83.6%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80.5%</w:t>
                  </w:r>
                </w:p>
              </w:tc>
            </w:tr>
            <w:tr w:rsidR="00755924" w:rsidRPr="00435EF5" w:rsidTr="00435EF5">
              <w:trPr>
                <w:trHeight w:val="21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Eligible for FSM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Craven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86.6%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86.0%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87.6%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83.3%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86.0%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89.4%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89.3%</w:t>
                  </w:r>
                </w:p>
              </w:tc>
            </w:tr>
            <w:tr w:rsidR="00755924" w:rsidRPr="00435EF5" w:rsidTr="00435EF5">
              <w:trPr>
                <w:trHeight w:val="2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North Yorkshire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85.1%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85.3%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85.7%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83.1%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84.0%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86.8%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CE6F1" w:fill="F2F2F2"/>
                  <w:noWrap/>
                  <w:vAlign w:val="bottom"/>
                  <w:hideMark/>
                </w:tcPr>
                <w:p w:rsidR="00435EF5" w:rsidRPr="00435EF5" w:rsidRDefault="00435EF5" w:rsidP="00435EF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35EF5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85.5%</w:t>
                  </w:r>
                </w:p>
              </w:tc>
            </w:tr>
          </w:tbl>
          <w:p w:rsidR="00435EF5" w:rsidRPr="002D1582" w:rsidRDefault="00435EF5" w:rsidP="009A6197">
            <w:pPr>
              <w:jc w:val="center"/>
            </w:pPr>
          </w:p>
        </w:tc>
        <w:tc>
          <w:tcPr>
            <w:tcW w:w="4157" w:type="dxa"/>
            <w:vMerge/>
          </w:tcPr>
          <w:p w:rsidR="002D036C" w:rsidRPr="002D1582" w:rsidRDefault="002D036C" w:rsidP="009A6197"/>
        </w:tc>
      </w:tr>
      <w:tr w:rsidR="002D036C" w:rsidRPr="006907D9" w:rsidTr="00755924">
        <w:trPr>
          <w:trHeight w:val="840"/>
        </w:trPr>
        <w:tc>
          <w:tcPr>
            <w:tcW w:w="7467" w:type="dxa"/>
          </w:tcPr>
          <w:p w:rsidR="002D036C" w:rsidRPr="004E0DE8" w:rsidRDefault="002D036C" w:rsidP="00AF3E5D">
            <w:pPr>
              <w:rPr>
                <w:color w:val="00B050"/>
                <w:sz w:val="18"/>
                <w:szCs w:val="18"/>
              </w:rPr>
            </w:pPr>
            <w:r w:rsidRPr="00461FEE">
              <w:rPr>
                <w:noProof/>
                <w:sz w:val="18"/>
                <w:szCs w:val="18"/>
                <w:lang w:eastAsia="en-GB"/>
              </w:rPr>
              <w:t xml:space="preserve">% of children on-roll recorded as attending at end </w:t>
            </w:r>
            <w:r w:rsidR="00AF3E5D">
              <w:rPr>
                <w:noProof/>
                <w:sz w:val="18"/>
                <w:szCs w:val="18"/>
                <w:lang w:eastAsia="en-GB"/>
              </w:rPr>
              <w:t>of month shown</w:t>
            </w:r>
            <w:r w:rsidRPr="00461FEE">
              <w:rPr>
                <w:noProof/>
                <w:sz w:val="18"/>
                <w:szCs w:val="18"/>
                <w:lang w:eastAsia="en-GB"/>
              </w:rPr>
              <w:t xml:space="preserve"> 2020/21 </w:t>
            </w:r>
            <w:r w:rsidR="00AF3E5D">
              <w:rPr>
                <w:noProof/>
                <w:sz w:val="18"/>
                <w:szCs w:val="18"/>
                <w:lang w:eastAsia="en-GB"/>
              </w:rPr>
              <w:t>(open mainstream schools)</w:t>
            </w:r>
          </w:p>
        </w:tc>
        <w:tc>
          <w:tcPr>
            <w:tcW w:w="4157" w:type="dxa"/>
            <w:vMerge/>
          </w:tcPr>
          <w:p w:rsidR="002D036C" w:rsidRPr="002D1582" w:rsidRDefault="002D036C" w:rsidP="009A6197"/>
        </w:tc>
      </w:tr>
    </w:tbl>
    <w:p w:rsidR="002D036C" w:rsidRDefault="002D036C" w:rsidP="00491558">
      <w:pPr>
        <w:jc w:val="center"/>
        <w:rPr>
          <w:b/>
          <w:sz w:val="32"/>
          <w:szCs w:val="32"/>
          <w:u w:val="single"/>
        </w:rPr>
      </w:pPr>
    </w:p>
    <w:p w:rsidR="00560EFF" w:rsidRDefault="00560EFF" w:rsidP="00560EFF">
      <w:pPr>
        <w:jc w:val="center"/>
      </w:pPr>
      <w:r>
        <w:rPr>
          <w:b/>
          <w:sz w:val="32"/>
          <w:szCs w:val="32"/>
          <w:u w:val="single"/>
        </w:rPr>
        <w:lastRenderedPageBreak/>
        <w:t>Elective Home Education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560EFF" w:rsidTr="007A0B4C">
        <w:trPr>
          <w:trHeight w:val="293"/>
        </w:trPr>
        <w:tc>
          <w:tcPr>
            <w:tcW w:w="6663" w:type="dxa"/>
          </w:tcPr>
          <w:p w:rsidR="00560EFF" w:rsidRPr="008A034F" w:rsidRDefault="00262D83" w:rsidP="00E46ADA">
            <w:pPr>
              <w:jc w:val="center"/>
              <w:rPr>
                <w:b/>
                <w:noProof/>
                <w:lang w:eastAsia="en-GB"/>
              </w:rPr>
            </w:pPr>
            <w:r w:rsidRPr="008A034F">
              <w:rPr>
                <w:rFonts w:ascii="Arial" w:hAnsi="Arial" w:cs="Arial"/>
                <w:b/>
                <w:sz w:val="20"/>
                <w:szCs w:val="20"/>
              </w:rPr>
              <w:t>Craven</w:t>
            </w:r>
          </w:p>
        </w:tc>
        <w:tc>
          <w:tcPr>
            <w:tcW w:w="3969" w:type="dxa"/>
            <w:vMerge w:val="restart"/>
          </w:tcPr>
          <w:p w:rsidR="00560EFF" w:rsidRPr="00E416E7" w:rsidRDefault="00A969C3" w:rsidP="00560E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E416E7">
              <w:rPr>
                <w:rFonts w:ascii="Arial" w:hAnsi="Arial" w:cs="Arial"/>
                <w:sz w:val="18"/>
                <w:szCs w:val="20"/>
              </w:rPr>
              <w:t>A</w:t>
            </w:r>
            <w:r w:rsidR="008855F9" w:rsidRPr="00E416E7">
              <w:rPr>
                <w:rFonts w:ascii="Arial" w:hAnsi="Arial" w:cs="Arial"/>
                <w:sz w:val="18"/>
                <w:szCs w:val="20"/>
              </w:rPr>
              <w:t>s of</w:t>
            </w:r>
            <w:r w:rsidRPr="00E416E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A383A">
              <w:rPr>
                <w:rFonts w:ascii="Arial" w:hAnsi="Arial" w:cs="Arial"/>
                <w:sz w:val="18"/>
                <w:szCs w:val="20"/>
              </w:rPr>
              <w:t>8</w:t>
            </w:r>
            <w:r w:rsidR="00BA383A" w:rsidRPr="00BA383A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  <w:r w:rsidR="00BA383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55924">
              <w:rPr>
                <w:rFonts w:ascii="Arial" w:hAnsi="Arial" w:cs="Arial"/>
                <w:sz w:val="18"/>
                <w:szCs w:val="20"/>
              </w:rPr>
              <w:t>April</w:t>
            </w:r>
            <w:r w:rsidRPr="00E416E7">
              <w:rPr>
                <w:rFonts w:ascii="Arial" w:hAnsi="Arial" w:cs="Arial"/>
                <w:sz w:val="18"/>
                <w:szCs w:val="20"/>
              </w:rPr>
              <w:t xml:space="preserve"> 20</w:t>
            </w:r>
            <w:r w:rsidR="003229FD" w:rsidRPr="00E416E7">
              <w:rPr>
                <w:rFonts w:ascii="Arial" w:hAnsi="Arial" w:cs="Arial"/>
                <w:sz w:val="18"/>
                <w:szCs w:val="20"/>
              </w:rPr>
              <w:t>2</w:t>
            </w:r>
            <w:r w:rsidR="00BA383A">
              <w:rPr>
                <w:rFonts w:ascii="Arial" w:hAnsi="Arial" w:cs="Arial"/>
                <w:sz w:val="18"/>
                <w:szCs w:val="20"/>
              </w:rPr>
              <w:t>2</w:t>
            </w:r>
            <w:r w:rsidRPr="00E416E7">
              <w:rPr>
                <w:rFonts w:ascii="Arial" w:hAnsi="Arial" w:cs="Arial"/>
                <w:sz w:val="18"/>
                <w:szCs w:val="20"/>
              </w:rPr>
              <w:t xml:space="preserve"> there were a total of </w:t>
            </w:r>
            <w:r w:rsidR="00755924">
              <w:rPr>
                <w:rFonts w:ascii="Arial" w:hAnsi="Arial" w:cs="Arial"/>
                <w:sz w:val="18"/>
                <w:szCs w:val="20"/>
              </w:rPr>
              <w:t>902</w:t>
            </w:r>
            <w:r w:rsidRPr="00E416E7">
              <w:rPr>
                <w:rFonts w:ascii="Arial" w:hAnsi="Arial" w:cs="Arial"/>
                <w:sz w:val="18"/>
                <w:szCs w:val="20"/>
              </w:rPr>
              <w:t xml:space="preserve"> children recorded as</w:t>
            </w:r>
            <w:r w:rsidR="00BB7B2F" w:rsidRPr="00E416E7">
              <w:rPr>
                <w:rFonts w:ascii="Arial" w:hAnsi="Arial" w:cs="Arial"/>
                <w:sz w:val="18"/>
                <w:szCs w:val="20"/>
              </w:rPr>
              <w:t xml:space="preserve"> being</w:t>
            </w:r>
            <w:r w:rsidRPr="00E416E7">
              <w:rPr>
                <w:rFonts w:ascii="Arial" w:hAnsi="Arial" w:cs="Arial"/>
                <w:sz w:val="18"/>
                <w:szCs w:val="20"/>
              </w:rPr>
              <w:t xml:space="preserve"> E</w:t>
            </w:r>
            <w:r w:rsidR="002616BB" w:rsidRPr="00E416E7">
              <w:rPr>
                <w:rFonts w:ascii="Arial" w:hAnsi="Arial" w:cs="Arial"/>
                <w:sz w:val="18"/>
                <w:szCs w:val="20"/>
              </w:rPr>
              <w:t>lectively Home Educated (EHE)</w:t>
            </w:r>
            <w:r w:rsidR="006A431D" w:rsidRPr="00E416E7">
              <w:rPr>
                <w:rFonts w:ascii="Arial" w:hAnsi="Arial" w:cs="Arial"/>
                <w:sz w:val="18"/>
                <w:szCs w:val="20"/>
              </w:rPr>
              <w:t xml:space="preserve"> in North Yorkshire</w:t>
            </w:r>
            <w:r w:rsidR="002616BB" w:rsidRPr="00E416E7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B00A12" w:rsidRPr="00E416E7">
              <w:rPr>
                <w:rFonts w:ascii="Arial" w:hAnsi="Arial" w:cs="Arial"/>
                <w:sz w:val="18"/>
                <w:szCs w:val="20"/>
              </w:rPr>
              <w:t>6</w:t>
            </w:r>
            <w:r w:rsidR="00755924">
              <w:rPr>
                <w:rFonts w:ascii="Arial" w:hAnsi="Arial" w:cs="Arial"/>
                <w:sz w:val="18"/>
                <w:szCs w:val="20"/>
              </w:rPr>
              <w:t>4</w:t>
            </w:r>
            <w:r w:rsidR="006A431D" w:rsidRPr="00E416E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416E7">
              <w:rPr>
                <w:rFonts w:ascii="Arial" w:hAnsi="Arial" w:cs="Arial"/>
                <w:sz w:val="18"/>
                <w:szCs w:val="20"/>
              </w:rPr>
              <w:t xml:space="preserve">of these were formerly in a mainstream school in </w:t>
            </w:r>
            <w:r w:rsidR="00262D83" w:rsidRPr="00E416E7">
              <w:rPr>
                <w:rFonts w:ascii="Arial" w:hAnsi="Arial" w:cs="Arial"/>
                <w:sz w:val="18"/>
                <w:szCs w:val="18"/>
              </w:rPr>
              <w:t>Craven</w:t>
            </w:r>
          </w:p>
          <w:p w:rsidR="00ED4C1D" w:rsidRPr="00E416E7" w:rsidRDefault="00755924" w:rsidP="00C00D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902</w:t>
            </w:r>
            <w:r w:rsidR="00BB7B2F" w:rsidRPr="00E416E7">
              <w:rPr>
                <w:rFonts w:ascii="Arial" w:hAnsi="Arial" w:cs="Arial"/>
                <w:sz w:val="18"/>
                <w:szCs w:val="20"/>
              </w:rPr>
              <w:t xml:space="preserve"> is a</w:t>
            </w:r>
            <w:r w:rsidR="00EC228E" w:rsidRPr="00E416E7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5.9</w:t>
            </w:r>
            <w:r w:rsidR="001575A7" w:rsidRPr="00E416E7">
              <w:rPr>
                <w:rFonts w:ascii="Arial" w:hAnsi="Arial" w:cs="Arial"/>
                <w:sz w:val="18"/>
                <w:szCs w:val="20"/>
              </w:rPr>
              <w:t xml:space="preserve">% increase on the same </w:t>
            </w:r>
            <w:r w:rsidR="00477EBE">
              <w:rPr>
                <w:rFonts w:ascii="Arial" w:hAnsi="Arial" w:cs="Arial"/>
                <w:sz w:val="18"/>
                <w:szCs w:val="20"/>
              </w:rPr>
              <w:t>point</w:t>
            </w:r>
            <w:r w:rsidR="001575A7" w:rsidRPr="00E416E7">
              <w:rPr>
                <w:rFonts w:ascii="Arial" w:hAnsi="Arial" w:cs="Arial"/>
                <w:sz w:val="18"/>
                <w:szCs w:val="20"/>
              </w:rPr>
              <w:t xml:space="preserve"> in 20</w:t>
            </w:r>
            <w:r w:rsidR="0086745A" w:rsidRPr="00E416E7">
              <w:rPr>
                <w:rFonts w:ascii="Arial" w:hAnsi="Arial" w:cs="Arial"/>
                <w:sz w:val="18"/>
                <w:szCs w:val="20"/>
              </w:rPr>
              <w:t>20</w:t>
            </w:r>
            <w:r w:rsidR="003A6637" w:rsidRPr="00E416E7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477EBE">
              <w:rPr>
                <w:rFonts w:ascii="Arial" w:hAnsi="Arial" w:cs="Arial"/>
                <w:sz w:val="18"/>
                <w:szCs w:val="20"/>
              </w:rPr>
              <w:t>8</w:t>
            </w:r>
            <w:r>
              <w:rPr>
                <w:rFonts w:ascii="Arial" w:hAnsi="Arial" w:cs="Arial"/>
                <w:sz w:val="18"/>
                <w:szCs w:val="20"/>
              </w:rPr>
              <w:t>52</w:t>
            </w:r>
            <w:r w:rsidR="003A6637" w:rsidRPr="00E416E7">
              <w:rPr>
                <w:rFonts w:ascii="Arial" w:hAnsi="Arial" w:cs="Arial"/>
                <w:sz w:val="18"/>
                <w:szCs w:val="20"/>
              </w:rPr>
              <w:t>)</w:t>
            </w:r>
            <w:r w:rsidR="001575A7" w:rsidRPr="00E416E7">
              <w:rPr>
                <w:rFonts w:ascii="Arial" w:hAnsi="Arial" w:cs="Arial"/>
                <w:sz w:val="18"/>
                <w:szCs w:val="20"/>
              </w:rPr>
              <w:t>.</w:t>
            </w:r>
            <w:r w:rsidR="00F22842" w:rsidRPr="00E416E7">
              <w:rPr>
                <w:rFonts w:ascii="Arial" w:hAnsi="Arial" w:cs="Arial"/>
                <w:sz w:val="18"/>
                <w:szCs w:val="20"/>
              </w:rPr>
              <w:t xml:space="preserve"> The</w:t>
            </w:r>
            <w:r w:rsidR="003229FD" w:rsidRPr="00E416E7">
              <w:rPr>
                <w:rFonts w:ascii="Arial" w:hAnsi="Arial" w:cs="Arial"/>
                <w:sz w:val="18"/>
                <w:szCs w:val="20"/>
              </w:rPr>
              <w:t xml:space="preserve">re </w:t>
            </w:r>
            <w:r>
              <w:rPr>
                <w:rFonts w:ascii="Arial" w:hAnsi="Arial" w:cs="Arial"/>
                <w:sz w:val="18"/>
                <w:szCs w:val="20"/>
              </w:rPr>
              <w:t>were 64</w:t>
            </w:r>
            <w:r w:rsidR="00BA383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22842" w:rsidRPr="00E416E7">
              <w:rPr>
                <w:rFonts w:ascii="Arial" w:hAnsi="Arial" w:cs="Arial"/>
                <w:sz w:val="18"/>
                <w:szCs w:val="20"/>
              </w:rPr>
              <w:t>from</w:t>
            </w:r>
            <w:r w:rsidR="001575A7" w:rsidRPr="00E416E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62D83" w:rsidRPr="00E416E7">
              <w:rPr>
                <w:rFonts w:ascii="Arial" w:hAnsi="Arial" w:cs="Arial"/>
                <w:sz w:val="18"/>
                <w:szCs w:val="18"/>
              </w:rPr>
              <w:t>Craven</w:t>
            </w:r>
            <w:r w:rsidR="001575A7" w:rsidRPr="00E416E7">
              <w:rPr>
                <w:rFonts w:ascii="Arial" w:hAnsi="Arial" w:cs="Arial"/>
                <w:sz w:val="18"/>
                <w:szCs w:val="20"/>
              </w:rPr>
              <w:t xml:space="preserve"> mainstream schools</w:t>
            </w:r>
            <w:r>
              <w:rPr>
                <w:rFonts w:ascii="Arial" w:hAnsi="Arial" w:cs="Arial"/>
                <w:sz w:val="18"/>
                <w:szCs w:val="20"/>
              </w:rPr>
              <w:t xml:space="preserve"> the same as that point</w:t>
            </w:r>
            <w:r w:rsidR="001575A7" w:rsidRPr="00E416E7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last year</w:t>
            </w:r>
            <w:r w:rsidR="001575A7" w:rsidRPr="00E416E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B7B2F" w:rsidRPr="00E416E7">
              <w:rPr>
                <w:rFonts w:ascii="Arial" w:hAnsi="Arial" w:cs="Arial"/>
                <w:sz w:val="18"/>
                <w:szCs w:val="20"/>
              </w:rPr>
              <w:t>(</w:t>
            </w:r>
            <w:r w:rsidR="00ED4C1D" w:rsidRPr="00E416E7">
              <w:rPr>
                <w:rFonts w:ascii="Arial" w:hAnsi="Arial" w:cs="Arial"/>
                <w:sz w:val="18"/>
                <w:szCs w:val="20"/>
              </w:rPr>
              <w:t>6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B00A12" w:rsidRPr="00E416E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855F9" w:rsidRPr="00E416E7">
              <w:rPr>
                <w:rFonts w:ascii="Arial" w:hAnsi="Arial" w:cs="Arial"/>
                <w:sz w:val="18"/>
                <w:szCs w:val="20"/>
              </w:rPr>
              <w:t xml:space="preserve">to </w:t>
            </w:r>
            <w:r w:rsidR="00B00A12" w:rsidRPr="00E416E7">
              <w:rPr>
                <w:rFonts w:ascii="Arial" w:hAnsi="Arial" w:cs="Arial"/>
                <w:sz w:val="18"/>
                <w:szCs w:val="20"/>
              </w:rPr>
              <w:t>6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BB7B2F" w:rsidRPr="00E416E7">
              <w:rPr>
                <w:rFonts w:ascii="Arial" w:hAnsi="Arial" w:cs="Arial"/>
                <w:sz w:val="18"/>
                <w:szCs w:val="20"/>
              </w:rPr>
              <w:t>)</w:t>
            </w:r>
            <w:r w:rsidR="00EE6F25" w:rsidRPr="00E416E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855F9" w:rsidRPr="00E416E7" w:rsidRDefault="00892FBA" w:rsidP="00C00D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E416E7">
              <w:rPr>
                <w:rFonts w:ascii="Arial" w:hAnsi="Arial" w:cs="Arial"/>
                <w:sz w:val="18"/>
                <w:szCs w:val="20"/>
              </w:rPr>
              <w:t xml:space="preserve">A total of </w:t>
            </w:r>
            <w:r w:rsidR="00BA383A">
              <w:rPr>
                <w:rFonts w:ascii="Arial" w:hAnsi="Arial" w:cs="Arial"/>
                <w:sz w:val="18"/>
                <w:szCs w:val="20"/>
              </w:rPr>
              <w:t>2</w:t>
            </w:r>
            <w:r w:rsidR="00755924">
              <w:rPr>
                <w:rFonts w:ascii="Arial" w:hAnsi="Arial" w:cs="Arial"/>
                <w:sz w:val="18"/>
                <w:szCs w:val="20"/>
              </w:rPr>
              <w:t>8</w:t>
            </w:r>
            <w:r w:rsidR="00BA383A">
              <w:rPr>
                <w:rFonts w:ascii="Arial" w:hAnsi="Arial" w:cs="Arial"/>
                <w:sz w:val="18"/>
                <w:szCs w:val="20"/>
              </w:rPr>
              <w:t>0</w:t>
            </w:r>
            <w:r w:rsidRPr="00E416E7">
              <w:rPr>
                <w:rFonts w:ascii="Arial" w:hAnsi="Arial" w:cs="Arial"/>
                <w:sz w:val="18"/>
                <w:szCs w:val="20"/>
              </w:rPr>
              <w:t xml:space="preserve"> children became EHE from mainstream schools in North Yorkshire since the start of the 202</w:t>
            </w:r>
            <w:r w:rsidR="00CB253F" w:rsidRPr="00E416E7">
              <w:rPr>
                <w:rFonts w:ascii="Arial" w:hAnsi="Arial" w:cs="Arial"/>
                <w:sz w:val="18"/>
                <w:szCs w:val="20"/>
              </w:rPr>
              <w:t>1</w:t>
            </w:r>
            <w:r w:rsidRPr="00E416E7">
              <w:rPr>
                <w:rFonts w:ascii="Arial" w:hAnsi="Arial" w:cs="Arial"/>
                <w:sz w:val="18"/>
                <w:szCs w:val="20"/>
              </w:rPr>
              <w:t>/2</w:t>
            </w:r>
            <w:r w:rsidR="00CB253F" w:rsidRPr="00E416E7">
              <w:rPr>
                <w:rFonts w:ascii="Arial" w:hAnsi="Arial" w:cs="Arial"/>
                <w:sz w:val="18"/>
                <w:szCs w:val="20"/>
              </w:rPr>
              <w:t>2</w:t>
            </w:r>
            <w:r w:rsidRPr="00E416E7">
              <w:rPr>
                <w:rFonts w:ascii="Arial" w:hAnsi="Arial" w:cs="Arial"/>
                <w:sz w:val="18"/>
                <w:szCs w:val="20"/>
              </w:rPr>
              <w:t xml:space="preserve"> academic year, for any length of time. </w:t>
            </w:r>
            <w:r w:rsidR="00477EBE">
              <w:rPr>
                <w:rFonts w:ascii="Arial" w:hAnsi="Arial" w:cs="Arial"/>
                <w:sz w:val="18"/>
                <w:szCs w:val="20"/>
              </w:rPr>
              <w:t>1</w:t>
            </w:r>
            <w:r w:rsidR="00BA383A">
              <w:rPr>
                <w:rFonts w:ascii="Arial" w:hAnsi="Arial" w:cs="Arial"/>
                <w:sz w:val="18"/>
                <w:szCs w:val="20"/>
              </w:rPr>
              <w:t>3</w:t>
            </w:r>
            <w:r w:rsidR="008855F9" w:rsidRPr="00E416E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73C27" w:rsidRPr="00E416E7">
              <w:rPr>
                <w:rFonts w:ascii="Arial" w:hAnsi="Arial" w:cs="Arial"/>
                <w:sz w:val="18"/>
                <w:szCs w:val="20"/>
              </w:rPr>
              <w:t>(</w:t>
            </w:r>
            <w:r w:rsidR="00755924">
              <w:rPr>
                <w:rFonts w:ascii="Arial" w:hAnsi="Arial" w:cs="Arial"/>
                <w:sz w:val="18"/>
                <w:szCs w:val="20"/>
              </w:rPr>
              <w:t>4.6</w:t>
            </w:r>
            <w:r w:rsidR="00773C27" w:rsidRPr="00E416E7">
              <w:rPr>
                <w:rFonts w:ascii="Arial" w:hAnsi="Arial" w:cs="Arial"/>
                <w:sz w:val="18"/>
                <w:szCs w:val="20"/>
              </w:rPr>
              <w:t xml:space="preserve">%) </w:t>
            </w:r>
            <w:r w:rsidR="008855F9" w:rsidRPr="00E416E7">
              <w:rPr>
                <w:rFonts w:ascii="Arial" w:hAnsi="Arial" w:cs="Arial"/>
                <w:sz w:val="18"/>
                <w:szCs w:val="20"/>
              </w:rPr>
              <w:t xml:space="preserve">were formerly from mainstream schools in </w:t>
            </w:r>
            <w:r w:rsidR="00262D83" w:rsidRPr="00E416E7">
              <w:rPr>
                <w:rFonts w:ascii="Arial" w:hAnsi="Arial" w:cs="Arial"/>
                <w:sz w:val="18"/>
                <w:szCs w:val="18"/>
              </w:rPr>
              <w:t>Craven</w:t>
            </w:r>
          </w:p>
          <w:p w:rsidR="001448A9" w:rsidRPr="00E416E7" w:rsidRDefault="00892FBA" w:rsidP="00144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E416E7">
              <w:rPr>
                <w:rFonts w:ascii="Arial" w:hAnsi="Arial" w:cs="Arial"/>
                <w:sz w:val="18"/>
                <w:szCs w:val="20"/>
              </w:rPr>
              <w:t xml:space="preserve">There has been a </w:t>
            </w:r>
            <w:r w:rsidR="00BA383A">
              <w:rPr>
                <w:rFonts w:ascii="Arial" w:hAnsi="Arial" w:cs="Arial"/>
                <w:sz w:val="18"/>
                <w:szCs w:val="20"/>
              </w:rPr>
              <w:t>2</w:t>
            </w:r>
            <w:r w:rsidR="00755924">
              <w:rPr>
                <w:rFonts w:ascii="Arial" w:hAnsi="Arial" w:cs="Arial"/>
                <w:sz w:val="18"/>
                <w:szCs w:val="20"/>
              </w:rPr>
              <w:t>3</w:t>
            </w:r>
            <w:r w:rsidRPr="00E416E7">
              <w:rPr>
                <w:rFonts w:ascii="Arial" w:hAnsi="Arial" w:cs="Arial"/>
                <w:sz w:val="18"/>
                <w:szCs w:val="20"/>
              </w:rPr>
              <w:t xml:space="preserve">% </w:t>
            </w:r>
            <w:r w:rsidR="00CB253F" w:rsidRPr="00E416E7">
              <w:rPr>
                <w:rFonts w:ascii="Arial" w:hAnsi="Arial" w:cs="Arial"/>
                <w:sz w:val="18"/>
                <w:szCs w:val="20"/>
              </w:rPr>
              <w:t>de</w:t>
            </w:r>
            <w:r w:rsidRPr="00E416E7">
              <w:rPr>
                <w:rFonts w:ascii="Arial" w:hAnsi="Arial" w:cs="Arial"/>
                <w:sz w:val="18"/>
                <w:szCs w:val="20"/>
              </w:rPr>
              <w:t>crease (</w:t>
            </w:r>
            <w:r w:rsidR="00755924">
              <w:rPr>
                <w:rFonts w:ascii="Arial" w:hAnsi="Arial" w:cs="Arial"/>
                <w:sz w:val="18"/>
                <w:szCs w:val="20"/>
              </w:rPr>
              <w:t>364</w:t>
            </w:r>
            <w:r w:rsidRPr="00E416E7">
              <w:rPr>
                <w:rFonts w:ascii="Arial" w:hAnsi="Arial" w:cs="Arial"/>
                <w:sz w:val="18"/>
                <w:szCs w:val="20"/>
              </w:rPr>
              <w:t xml:space="preserve"> to </w:t>
            </w:r>
            <w:r w:rsidR="00BA383A">
              <w:rPr>
                <w:rFonts w:ascii="Arial" w:hAnsi="Arial" w:cs="Arial"/>
                <w:sz w:val="18"/>
                <w:szCs w:val="20"/>
              </w:rPr>
              <w:t>2</w:t>
            </w:r>
            <w:r w:rsidR="00755924">
              <w:rPr>
                <w:rFonts w:ascii="Arial" w:hAnsi="Arial" w:cs="Arial"/>
                <w:sz w:val="18"/>
                <w:szCs w:val="20"/>
              </w:rPr>
              <w:t>80</w:t>
            </w:r>
            <w:r w:rsidRPr="00E416E7">
              <w:rPr>
                <w:rFonts w:ascii="Arial" w:hAnsi="Arial" w:cs="Arial"/>
                <w:sz w:val="18"/>
                <w:szCs w:val="20"/>
              </w:rPr>
              <w:t>) in North Yorkshire for children becoming EHE fr</w:t>
            </w:r>
            <w:r w:rsidR="00ED4C1D" w:rsidRPr="00E416E7">
              <w:rPr>
                <w:rFonts w:ascii="Arial" w:hAnsi="Arial" w:cs="Arial"/>
                <w:sz w:val="18"/>
                <w:szCs w:val="20"/>
              </w:rPr>
              <w:t>om mainstream schools in 202</w:t>
            </w:r>
            <w:r w:rsidR="00CB253F" w:rsidRPr="00E416E7">
              <w:rPr>
                <w:rFonts w:ascii="Arial" w:hAnsi="Arial" w:cs="Arial"/>
                <w:sz w:val="18"/>
                <w:szCs w:val="20"/>
              </w:rPr>
              <w:t>1/22</w:t>
            </w:r>
            <w:r w:rsidRPr="00E416E7">
              <w:rPr>
                <w:rFonts w:ascii="Arial" w:hAnsi="Arial" w:cs="Arial"/>
                <w:sz w:val="18"/>
                <w:szCs w:val="20"/>
              </w:rPr>
              <w:t xml:space="preserve">, when compared to the same period last year. </w:t>
            </w:r>
            <w:r w:rsidR="00CB253F" w:rsidRPr="00E416E7">
              <w:rPr>
                <w:rFonts w:ascii="Arial" w:hAnsi="Arial" w:cs="Arial"/>
                <w:sz w:val="18"/>
                <w:szCs w:val="20"/>
              </w:rPr>
              <w:t>The % de</w:t>
            </w:r>
            <w:r w:rsidR="00080A9D" w:rsidRPr="00E416E7">
              <w:rPr>
                <w:rFonts w:ascii="Arial" w:hAnsi="Arial" w:cs="Arial"/>
                <w:sz w:val="18"/>
                <w:szCs w:val="20"/>
              </w:rPr>
              <w:t>crease</w:t>
            </w:r>
            <w:r w:rsidR="001448A9" w:rsidRPr="00E416E7">
              <w:rPr>
                <w:rFonts w:ascii="Arial" w:hAnsi="Arial" w:cs="Arial"/>
                <w:sz w:val="18"/>
                <w:szCs w:val="20"/>
              </w:rPr>
              <w:t xml:space="preserve"> in </w:t>
            </w:r>
            <w:r w:rsidR="00262D83" w:rsidRPr="00E416E7">
              <w:rPr>
                <w:rFonts w:ascii="Arial" w:hAnsi="Arial" w:cs="Arial"/>
                <w:sz w:val="18"/>
                <w:szCs w:val="18"/>
              </w:rPr>
              <w:t>Craven</w:t>
            </w:r>
            <w:r w:rsidR="00080A9D" w:rsidRPr="00E416E7">
              <w:rPr>
                <w:rFonts w:ascii="Arial" w:hAnsi="Arial" w:cs="Arial"/>
                <w:sz w:val="18"/>
                <w:szCs w:val="18"/>
              </w:rPr>
              <w:t xml:space="preserve"> was </w:t>
            </w:r>
            <w:r w:rsidR="00477EBE">
              <w:rPr>
                <w:rFonts w:ascii="Arial" w:hAnsi="Arial" w:cs="Arial"/>
                <w:sz w:val="18"/>
                <w:szCs w:val="18"/>
              </w:rPr>
              <w:t>-</w:t>
            </w:r>
            <w:r w:rsidR="00B66B78">
              <w:rPr>
                <w:rFonts w:ascii="Arial" w:hAnsi="Arial" w:cs="Arial"/>
                <w:sz w:val="18"/>
                <w:szCs w:val="18"/>
              </w:rPr>
              <w:t>41</w:t>
            </w:r>
            <w:r w:rsidR="00CB253F" w:rsidRPr="00E416E7">
              <w:rPr>
                <w:rFonts w:ascii="Arial" w:hAnsi="Arial" w:cs="Arial"/>
                <w:sz w:val="18"/>
                <w:szCs w:val="18"/>
              </w:rPr>
              <w:t>%</w:t>
            </w:r>
            <w:r w:rsidR="00080A9D" w:rsidRPr="00E416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48A9" w:rsidRPr="00E416E7">
              <w:rPr>
                <w:rFonts w:ascii="Arial" w:hAnsi="Arial" w:cs="Arial"/>
                <w:sz w:val="18"/>
                <w:szCs w:val="20"/>
              </w:rPr>
              <w:t>(</w:t>
            </w:r>
            <w:r w:rsidR="00BA383A">
              <w:rPr>
                <w:rFonts w:ascii="Arial" w:hAnsi="Arial" w:cs="Arial"/>
                <w:sz w:val="18"/>
                <w:szCs w:val="20"/>
              </w:rPr>
              <w:t>2</w:t>
            </w:r>
            <w:r w:rsidR="00B66B78">
              <w:rPr>
                <w:rFonts w:ascii="Arial" w:hAnsi="Arial" w:cs="Arial"/>
                <w:sz w:val="18"/>
                <w:szCs w:val="20"/>
              </w:rPr>
              <w:t>2</w:t>
            </w:r>
            <w:r w:rsidR="008A4D6E" w:rsidRPr="00E416E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448A9" w:rsidRPr="00E416E7">
              <w:rPr>
                <w:rFonts w:ascii="Arial" w:hAnsi="Arial" w:cs="Arial"/>
                <w:sz w:val="18"/>
                <w:szCs w:val="20"/>
              </w:rPr>
              <w:t xml:space="preserve">to </w:t>
            </w:r>
            <w:r w:rsidR="00477EBE">
              <w:rPr>
                <w:rFonts w:ascii="Arial" w:hAnsi="Arial" w:cs="Arial"/>
                <w:sz w:val="18"/>
                <w:szCs w:val="20"/>
              </w:rPr>
              <w:t>1</w:t>
            </w:r>
            <w:r w:rsidR="00BA383A">
              <w:rPr>
                <w:rFonts w:ascii="Arial" w:hAnsi="Arial" w:cs="Arial"/>
                <w:sz w:val="18"/>
                <w:szCs w:val="20"/>
              </w:rPr>
              <w:t>3</w:t>
            </w:r>
            <w:r w:rsidR="001448A9" w:rsidRPr="00E416E7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6E1ABB" w:rsidRPr="00E416E7" w:rsidRDefault="003229FD" w:rsidP="008855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rFonts w:ascii="Arial" w:hAnsi="Arial" w:cs="Arial"/>
                <w:sz w:val="18"/>
                <w:szCs w:val="20"/>
              </w:rPr>
              <w:t xml:space="preserve">The figures above are for children recorded as being educated at home and not </w:t>
            </w:r>
            <w:r w:rsidR="008855F9" w:rsidRPr="00E416E7">
              <w:rPr>
                <w:rFonts w:ascii="Arial" w:hAnsi="Arial" w:cs="Arial"/>
                <w:sz w:val="18"/>
                <w:szCs w:val="20"/>
              </w:rPr>
              <w:t>on the roll of a school.</w:t>
            </w:r>
          </w:p>
        </w:tc>
      </w:tr>
      <w:tr w:rsidR="00560EFF" w:rsidTr="007A0B4C">
        <w:trPr>
          <w:cantSplit/>
          <w:trHeight w:val="2462"/>
        </w:trPr>
        <w:tc>
          <w:tcPr>
            <w:tcW w:w="6663" w:type="dxa"/>
          </w:tcPr>
          <w:p w:rsidR="00560EFF" w:rsidRPr="008A034F" w:rsidRDefault="00C30667" w:rsidP="00E46ADA">
            <w:pPr>
              <w:jc w:val="center"/>
            </w:pPr>
            <w:r w:rsidRPr="008A034F">
              <w:rPr>
                <w:noProof/>
                <w:lang w:eastAsia="en-GB"/>
              </w:rPr>
              <w:drawing>
                <wp:inline distT="0" distB="0" distL="0" distR="0" wp14:anchorId="46944100">
                  <wp:extent cx="3064480" cy="1461248"/>
                  <wp:effectExtent l="0" t="0" r="3175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083" cy="14696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6263" w:rsidRPr="008A034F" w:rsidRDefault="006B6263" w:rsidP="00C30667">
            <w:pPr>
              <w:jc w:val="center"/>
            </w:pPr>
            <w:r w:rsidRPr="008A034F">
              <w:rPr>
                <w:sz w:val="18"/>
                <w:szCs w:val="18"/>
              </w:rPr>
              <w:t xml:space="preserve">Children previously in a North Yorkshire mainstream school - recorded as Electively Home Educated (EHE) at </w:t>
            </w:r>
            <w:r w:rsidR="00664F18" w:rsidRPr="008A034F">
              <w:rPr>
                <w:sz w:val="18"/>
                <w:szCs w:val="18"/>
              </w:rPr>
              <w:t>8</w:t>
            </w:r>
            <w:r w:rsidR="00664F18" w:rsidRPr="008A034F">
              <w:rPr>
                <w:sz w:val="18"/>
                <w:szCs w:val="18"/>
                <w:vertAlign w:val="superscript"/>
              </w:rPr>
              <w:t>th</w:t>
            </w:r>
            <w:r w:rsidR="00664F18" w:rsidRPr="008A034F">
              <w:rPr>
                <w:sz w:val="18"/>
                <w:szCs w:val="18"/>
              </w:rPr>
              <w:t xml:space="preserve"> </w:t>
            </w:r>
            <w:r w:rsidR="00C30667" w:rsidRPr="008A034F">
              <w:rPr>
                <w:sz w:val="18"/>
                <w:szCs w:val="18"/>
              </w:rPr>
              <w:t>April</w:t>
            </w:r>
            <w:r w:rsidR="0038103D" w:rsidRPr="008A034F">
              <w:rPr>
                <w:sz w:val="18"/>
                <w:szCs w:val="18"/>
              </w:rPr>
              <w:t xml:space="preserve"> </w:t>
            </w:r>
            <w:r w:rsidRPr="008A034F">
              <w:rPr>
                <w:sz w:val="18"/>
                <w:szCs w:val="18"/>
              </w:rPr>
              <w:t>in the calendar year shown</w:t>
            </w:r>
          </w:p>
        </w:tc>
        <w:tc>
          <w:tcPr>
            <w:tcW w:w="3969" w:type="dxa"/>
            <w:vMerge/>
          </w:tcPr>
          <w:p w:rsidR="00560EFF" w:rsidRPr="00E416E7" w:rsidRDefault="00560EFF" w:rsidP="00E46ADA"/>
        </w:tc>
      </w:tr>
      <w:tr w:rsidR="00560EFF" w:rsidTr="007A0B4C">
        <w:trPr>
          <w:trHeight w:val="3157"/>
        </w:trPr>
        <w:tc>
          <w:tcPr>
            <w:tcW w:w="6663" w:type="dxa"/>
          </w:tcPr>
          <w:p w:rsidR="00560EFF" w:rsidRPr="008A034F" w:rsidRDefault="00C30667" w:rsidP="006B6263">
            <w:pPr>
              <w:jc w:val="center"/>
              <w:rPr>
                <w:sz w:val="18"/>
                <w:szCs w:val="18"/>
              </w:rPr>
            </w:pPr>
            <w:r w:rsidRPr="008A034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73E23CD">
                  <wp:extent cx="3069152" cy="145228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613" cy="146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6263" w:rsidRPr="008A034F" w:rsidRDefault="006B6263" w:rsidP="0038103D">
            <w:pPr>
              <w:jc w:val="center"/>
              <w:rPr>
                <w:sz w:val="18"/>
                <w:szCs w:val="18"/>
              </w:rPr>
            </w:pPr>
            <w:r w:rsidRPr="008A034F">
              <w:rPr>
                <w:sz w:val="18"/>
                <w:szCs w:val="18"/>
              </w:rPr>
              <w:t>Children previously in a North Yorkshire mainstream school - becoming Electively Home Educated (EHE) 1</w:t>
            </w:r>
            <w:r w:rsidRPr="008A034F">
              <w:rPr>
                <w:sz w:val="18"/>
                <w:szCs w:val="18"/>
                <w:vertAlign w:val="superscript"/>
              </w:rPr>
              <w:t>st</w:t>
            </w:r>
            <w:r w:rsidRPr="008A034F">
              <w:rPr>
                <w:sz w:val="18"/>
                <w:szCs w:val="18"/>
              </w:rPr>
              <w:t xml:space="preserve"> September to  </w:t>
            </w:r>
            <w:r w:rsidR="00C30667" w:rsidRPr="008A034F">
              <w:rPr>
                <w:sz w:val="18"/>
                <w:szCs w:val="18"/>
              </w:rPr>
              <w:t>8</w:t>
            </w:r>
            <w:r w:rsidR="00C30667" w:rsidRPr="008A034F">
              <w:rPr>
                <w:sz w:val="18"/>
                <w:szCs w:val="18"/>
                <w:vertAlign w:val="superscript"/>
              </w:rPr>
              <w:t>th</w:t>
            </w:r>
            <w:r w:rsidR="00C30667" w:rsidRPr="008A034F">
              <w:rPr>
                <w:sz w:val="18"/>
                <w:szCs w:val="18"/>
              </w:rPr>
              <w:t xml:space="preserve"> April </w:t>
            </w:r>
            <w:r w:rsidRPr="008A034F">
              <w:rPr>
                <w:sz w:val="18"/>
                <w:szCs w:val="18"/>
              </w:rPr>
              <w:t>in the calendar year shown</w:t>
            </w:r>
          </w:p>
        </w:tc>
        <w:tc>
          <w:tcPr>
            <w:tcW w:w="3969" w:type="dxa"/>
            <w:vMerge/>
          </w:tcPr>
          <w:p w:rsidR="00560EFF" w:rsidRPr="00E416E7" w:rsidRDefault="00560EFF" w:rsidP="00E46ADA"/>
        </w:tc>
      </w:tr>
      <w:tr w:rsidR="00047F8B" w:rsidTr="007A0B4C">
        <w:trPr>
          <w:trHeight w:val="852"/>
        </w:trPr>
        <w:tc>
          <w:tcPr>
            <w:tcW w:w="10632" w:type="dxa"/>
            <w:gridSpan w:val="2"/>
          </w:tcPr>
          <w:p w:rsidR="00047F8B" w:rsidRPr="00E416E7" w:rsidRDefault="008A4D6E" w:rsidP="00047F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416E7">
              <w:rPr>
                <w:rFonts w:ascii="Arial" w:hAnsi="Arial" w:cs="Arial"/>
                <w:sz w:val="18"/>
                <w:szCs w:val="18"/>
              </w:rPr>
              <w:t>0.</w:t>
            </w:r>
            <w:r w:rsidR="00E72DB2" w:rsidRPr="00E416E7">
              <w:rPr>
                <w:rFonts w:ascii="Arial" w:hAnsi="Arial" w:cs="Arial"/>
                <w:sz w:val="18"/>
                <w:szCs w:val="18"/>
              </w:rPr>
              <w:t>7</w:t>
            </w:r>
            <w:r w:rsidR="00231BB0">
              <w:rPr>
                <w:rFonts w:ascii="Arial" w:hAnsi="Arial" w:cs="Arial"/>
                <w:sz w:val="18"/>
                <w:szCs w:val="18"/>
              </w:rPr>
              <w:t>1</w:t>
            </w:r>
            <w:r w:rsidR="00047F8B" w:rsidRPr="00E416E7">
              <w:rPr>
                <w:rFonts w:ascii="Arial" w:hAnsi="Arial" w:cs="Arial"/>
                <w:sz w:val="18"/>
                <w:szCs w:val="18"/>
              </w:rPr>
              <w:t>% is the</w:t>
            </w:r>
            <w:r w:rsidR="00065DA0" w:rsidRPr="00E416E7">
              <w:rPr>
                <w:rFonts w:ascii="Arial" w:hAnsi="Arial" w:cs="Arial"/>
                <w:sz w:val="18"/>
                <w:szCs w:val="18"/>
              </w:rPr>
              <w:t xml:space="preserve"> rate of EHE of the mainstream school population in </w:t>
            </w:r>
            <w:r w:rsidR="00262D83" w:rsidRPr="00E416E7">
              <w:rPr>
                <w:rFonts w:ascii="Arial" w:hAnsi="Arial" w:cs="Arial"/>
                <w:sz w:val="18"/>
                <w:szCs w:val="18"/>
              </w:rPr>
              <w:t>Craven</w:t>
            </w:r>
            <w:r w:rsidR="006907D9" w:rsidRPr="00E416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43F" w:rsidRPr="00E416E7">
              <w:rPr>
                <w:rFonts w:ascii="Arial" w:hAnsi="Arial" w:cs="Arial"/>
                <w:sz w:val="18"/>
                <w:szCs w:val="18"/>
              </w:rPr>
              <w:t xml:space="preserve">as of </w:t>
            </w:r>
            <w:r w:rsidR="005E5F5C">
              <w:rPr>
                <w:rFonts w:ascii="Arial" w:hAnsi="Arial" w:cs="Arial"/>
                <w:sz w:val="18"/>
                <w:szCs w:val="18"/>
              </w:rPr>
              <w:t>April</w:t>
            </w:r>
            <w:r w:rsidR="0077443F" w:rsidRPr="00E416E7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BA383A">
              <w:rPr>
                <w:rFonts w:ascii="Arial" w:hAnsi="Arial" w:cs="Arial"/>
                <w:sz w:val="18"/>
                <w:szCs w:val="18"/>
              </w:rPr>
              <w:t>2</w:t>
            </w:r>
            <w:r w:rsidR="00065DA0" w:rsidRPr="00E416E7">
              <w:rPr>
                <w:rFonts w:ascii="Arial" w:hAnsi="Arial" w:cs="Arial"/>
                <w:sz w:val="18"/>
                <w:szCs w:val="18"/>
              </w:rPr>
              <w:t>,</w:t>
            </w:r>
            <w:r w:rsidR="0008702A">
              <w:rPr>
                <w:rFonts w:ascii="Arial" w:hAnsi="Arial" w:cs="Arial"/>
                <w:sz w:val="18"/>
                <w:szCs w:val="18"/>
              </w:rPr>
              <w:t xml:space="preserve"> based on January 2022 school populations. This</w:t>
            </w:r>
            <w:r w:rsidR="00065DA0" w:rsidRPr="00E416E7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E416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59D" w:rsidRPr="00E416E7">
              <w:rPr>
                <w:rFonts w:ascii="Arial" w:hAnsi="Arial" w:cs="Arial"/>
                <w:sz w:val="18"/>
                <w:szCs w:val="18"/>
              </w:rPr>
              <w:t>lower than</w:t>
            </w:r>
            <w:r w:rsidR="0077443F" w:rsidRPr="00E416E7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065DA0" w:rsidRPr="00E416E7">
              <w:rPr>
                <w:rFonts w:ascii="Arial" w:hAnsi="Arial" w:cs="Arial"/>
                <w:sz w:val="18"/>
                <w:szCs w:val="18"/>
              </w:rPr>
              <w:t xml:space="preserve"> rate</w:t>
            </w:r>
            <w:r w:rsidR="0077443F" w:rsidRPr="00E416E7">
              <w:rPr>
                <w:rFonts w:ascii="Arial" w:hAnsi="Arial" w:cs="Arial"/>
                <w:sz w:val="18"/>
                <w:szCs w:val="18"/>
              </w:rPr>
              <w:t xml:space="preserve"> of EHE for the</w:t>
            </w:r>
            <w:r w:rsidR="00047F8B" w:rsidRPr="00E416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EF4" w:rsidRPr="00E416E7">
              <w:rPr>
                <w:rFonts w:ascii="Arial" w:hAnsi="Arial" w:cs="Arial"/>
                <w:sz w:val="18"/>
                <w:szCs w:val="18"/>
              </w:rPr>
              <w:t>mainstream school pop</w:t>
            </w:r>
            <w:r w:rsidR="0077443F" w:rsidRPr="00E416E7">
              <w:rPr>
                <w:rFonts w:ascii="Arial" w:hAnsi="Arial" w:cs="Arial"/>
                <w:sz w:val="18"/>
                <w:szCs w:val="18"/>
              </w:rPr>
              <w:t>ulation for North Yorkshire (</w:t>
            </w:r>
            <w:r w:rsidR="00E72DB2" w:rsidRPr="00E416E7">
              <w:rPr>
                <w:rFonts w:ascii="Arial" w:hAnsi="Arial" w:cs="Arial"/>
                <w:sz w:val="18"/>
                <w:szCs w:val="18"/>
              </w:rPr>
              <w:t>1.</w:t>
            </w:r>
            <w:r w:rsidR="00231BB0">
              <w:rPr>
                <w:rFonts w:ascii="Arial" w:hAnsi="Arial" w:cs="Arial"/>
                <w:sz w:val="18"/>
                <w:szCs w:val="18"/>
              </w:rPr>
              <w:t>1</w:t>
            </w:r>
            <w:r w:rsidR="00275EF4" w:rsidRPr="00E416E7">
              <w:rPr>
                <w:rFonts w:ascii="Arial" w:hAnsi="Arial" w:cs="Arial"/>
                <w:sz w:val="18"/>
                <w:szCs w:val="18"/>
              </w:rPr>
              <w:t>%)</w:t>
            </w:r>
          </w:p>
          <w:p w:rsidR="002E4556" w:rsidRPr="00E416E7" w:rsidRDefault="00B50FAD" w:rsidP="00CF56A0">
            <w:pPr>
              <w:pStyle w:val="ListParagraph"/>
              <w:numPr>
                <w:ilvl w:val="0"/>
                <w:numId w:val="1"/>
              </w:numPr>
            </w:pPr>
            <w:r w:rsidRPr="00E416E7">
              <w:rPr>
                <w:rFonts w:ascii="Arial" w:hAnsi="Arial" w:cs="Arial"/>
                <w:sz w:val="18"/>
                <w:szCs w:val="18"/>
              </w:rPr>
              <w:t>North Yorkshire currently has a higher number of children EHE than at the same point last year but we are witnessing a decreasing trend following a high of 9</w:t>
            </w:r>
            <w:r w:rsidR="00231BB0">
              <w:rPr>
                <w:rFonts w:ascii="Arial" w:hAnsi="Arial" w:cs="Arial"/>
                <w:sz w:val="18"/>
                <w:szCs w:val="18"/>
              </w:rPr>
              <w:t>23</w:t>
            </w:r>
            <w:r w:rsidRPr="00E416E7">
              <w:rPr>
                <w:rFonts w:ascii="Arial" w:hAnsi="Arial" w:cs="Arial"/>
                <w:sz w:val="18"/>
                <w:szCs w:val="18"/>
              </w:rPr>
              <w:t xml:space="preserve"> EHE in July 2021</w:t>
            </w:r>
          </w:p>
          <w:p w:rsidR="00B50FAD" w:rsidRPr="00E416E7" w:rsidRDefault="00B50FAD" w:rsidP="00B50FAD">
            <w:pPr>
              <w:pStyle w:val="ListParagraph"/>
            </w:pPr>
          </w:p>
          <w:p w:rsidR="00231BB0" w:rsidRPr="00732B61" w:rsidRDefault="00231BB0" w:rsidP="00231B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2B61">
              <w:rPr>
                <w:rFonts w:ascii="Arial" w:hAnsi="Arial" w:cs="Arial"/>
                <w:b/>
                <w:sz w:val="18"/>
                <w:szCs w:val="18"/>
              </w:rPr>
              <w:t>Association of Directors of Children’s Services survey (October 202</w:t>
            </w:r>
            <w:r w:rsidRPr="00732B6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32B61">
              <w:rPr>
                <w:rFonts w:ascii="Arial" w:hAnsi="Arial" w:cs="Arial"/>
                <w:b/>
                <w:sz w:val="18"/>
                <w:szCs w:val="18"/>
              </w:rPr>
              <w:t>) – national estimates</w:t>
            </w:r>
          </w:p>
          <w:p w:rsidR="006576F6" w:rsidRPr="00732B61" w:rsidRDefault="006576F6" w:rsidP="006576F6">
            <w:pPr>
              <w:rPr>
                <w:rFonts w:ascii="Arial" w:hAnsi="Arial" w:cs="Arial"/>
                <w:sz w:val="18"/>
                <w:szCs w:val="18"/>
              </w:rPr>
            </w:pPr>
            <w:r w:rsidRPr="00732B61">
              <w:rPr>
                <w:rFonts w:ascii="Arial" w:hAnsi="Arial" w:cs="Arial"/>
                <w:sz w:val="18"/>
                <w:szCs w:val="18"/>
              </w:rPr>
              <w:t>On school census day, 7 October 2021, a total of 67,308 children and young people were</w:t>
            </w:r>
            <w:r w:rsidR="00231BB0" w:rsidRPr="00732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2B61">
              <w:rPr>
                <w:rFonts w:ascii="Arial" w:hAnsi="Arial" w:cs="Arial"/>
                <w:sz w:val="18"/>
                <w:szCs w:val="18"/>
              </w:rPr>
              <w:t>known to be electively home educated (EHE) across 126 responding LAs. It is therefore</w:t>
            </w:r>
            <w:r w:rsidR="00231BB0" w:rsidRPr="00732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2B61">
              <w:rPr>
                <w:rFonts w:ascii="Arial" w:hAnsi="Arial" w:cs="Arial"/>
                <w:sz w:val="18"/>
                <w:szCs w:val="18"/>
              </w:rPr>
              <w:t>estimated that 81,196 children and young people were EHE across all 152 LAs in England.</w:t>
            </w:r>
            <w:r w:rsidR="00231BB0" w:rsidRPr="00732B61">
              <w:rPr>
                <w:rFonts w:ascii="Arial" w:hAnsi="Arial" w:cs="Arial"/>
                <w:sz w:val="18"/>
                <w:szCs w:val="18"/>
              </w:rPr>
              <w:t xml:space="preserve"> Approximately</w:t>
            </w:r>
            <w:r w:rsidR="00732B61" w:rsidRPr="00732B61">
              <w:rPr>
                <w:rFonts w:ascii="Arial" w:hAnsi="Arial" w:cs="Arial"/>
                <w:sz w:val="18"/>
                <w:szCs w:val="18"/>
              </w:rPr>
              <w:t xml:space="preserve"> 1.0% of the National mainstream school population (8,153,771 pupils as of January 2021).</w:t>
            </w:r>
          </w:p>
          <w:p w:rsidR="006576F6" w:rsidRPr="00E416E7" w:rsidRDefault="006576F6" w:rsidP="00231BB0">
            <w:pPr>
              <w:rPr>
                <w:sz w:val="18"/>
                <w:szCs w:val="18"/>
              </w:rPr>
            </w:pPr>
            <w:r w:rsidRPr="00732B61">
              <w:rPr>
                <w:rFonts w:ascii="Arial" w:hAnsi="Arial" w:cs="Arial"/>
                <w:sz w:val="18"/>
                <w:szCs w:val="18"/>
              </w:rPr>
              <w:t>This represents an increase of approximately 7% from the</w:t>
            </w:r>
            <w:r w:rsidR="00231BB0" w:rsidRPr="00732B61">
              <w:rPr>
                <w:rFonts w:ascii="Arial" w:hAnsi="Arial" w:cs="Arial"/>
                <w:sz w:val="18"/>
                <w:szCs w:val="18"/>
              </w:rPr>
              <w:t xml:space="preserve"> same school census day in 2020.</w:t>
            </w:r>
          </w:p>
        </w:tc>
      </w:tr>
    </w:tbl>
    <w:p w:rsidR="008D57C4" w:rsidRDefault="008D57C4" w:rsidP="007A0B4C">
      <w:pPr>
        <w:rPr>
          <w:color w:val="C45911" w:themeColor="accent2" w:themeShade="BF"/>
          <w:sz w:val="20"/>
          <w:szCs w:val="20"/>
        </w:rPr>
      </w:pPr>
    </w:p>
    <w:sectPr w:rsidR="008D57C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97" w:rsidRDefault="009A6197" w:rsidP="00F2712C">
      <w:pPr>
        <w:spacing w:after="0" w:line="240" w:lineRule="auto"/>
      </w:pPr>
      <w:r>
        <w:separator/>
      </w:r>
    </w:p>
  </w:endnote>
  <w:endnote w:type="continuationSeparator" w:id="0">
    <w:p w:rsidR="009A6197" w:rsidRDefault="009A6197" w:rsidP="00F2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6A" w:rsidRDefault="009F2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97" w:rsidRDefault="009A619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2" name="MSIPCM95b34e518f62d119daa9d3d2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6197" w:rsidRPr="009C62E4" w:rsidRDefault="009A6197" w:rsidP="009C62E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9C62E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b34e518f62d119daa9d3d2" o:spid="_x0000_s1030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DUqhjvFwMAADYGAAAOAAAAAAAAAAAAAAAA&#10;AC4CAABkcnMvZTJvRG9jLnhtbFBLAQItABQABgAIAAAAIQDEIMuE3wAAAAsBAAAPAAAAAAAAAAAA&#10;AAAAAHEFAABkcnMvZG93bnJldi54bWxQSwUGAAAAAAQABADzAAAAfQYAAAAA&#10;" o:allowincell="f" filled="f" stroked="f" strokeweight=".5pt">
              <v:textbox inset=",0,,0">
                <w:txbxContent>
                  <w:p w:rsidR="002F3482" w:rsidRPr="009C62E4" w:rsidRDefault="002F3482" w:rsidP="009C62E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9C62E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Strategy &amp; Performance</w:t>
    </w:r>
    <w:r>
      <w:ptab w:relativeTo="margin" w:alignment="center" w:leader="none"/>
    </w:r>
    <w:r>
      <w:t xml:space="preserve"> - Craven Locality Performance Summary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A034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A034F">
      <w:rPr>
        <w:b/>
        <w:bCs/>
        <w:noProof/>
      </w:rPr>
      <w:t>9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6A" w:rsidRDefault="009F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97" w:rsidRDefault="009A6197" w:rsidP="00F2712C">
      <w:pPr>
        <w:spacing w:after="0" w:line="240" w:lineRule="auto"/>
      </w:pPr>
      <w:r>
        <w:separator/>
      </w:r>
    </w:p>
  </w:footnote>
  <w:footnote w:type="continuationSeparator" w:id="0">
    <w:p w:rsidR="009A6197" w:rsidRDefault="009A6197" w:rsidP="00F2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6A" w:rsidRDefault="009F2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6A" w:rsidRDefault="009F2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6A" w:rsidRDefault="009F2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19D"/>
    <w:multiLevelType w:val="hybridMultilevel"/>
    <w:tmpl w:val="76F4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286"/>
    <w:multiLevelType w:val="hybridMultilevel"/>
    <w:tmpl w:val="2F866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A5318"/>
    <w:multiLevelType w:val="hybridMultilevel"/>
    <w:tmpl w:val="F92CAAB2"/>
    <w:lvl w:ilvl="0" w:tplc="A72E0FA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6144F4"/>
    <w:multiLevelType w:val="hybridMultilevel"/>
    <w:tmpl w:val="D280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02A1"/>
    <w:multiLevelType w:val="hybridMultilevel"/>
    <w:tmpl w:val="F11A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7D2"/>
    <w:multiLevelType w:val="hybridMultilevel"/>
    <w:tmpl w:val="3080F308"/>
    <w:lvl w:ilvl="0" w:tplc="4554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B662B"/>
    <w:multiLevelType w:val="hybridMultilevel"/>
    <w:tmpl w:val="F368A4EE"/>
    <w:lvl w:ilvl="0" w:tplc="3662B21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5E"/>
    <w:rsid w:val="00007178"/>
    <w:rsid w:val="00010A81"/>
    <w:rsid w:val="00010DBD"/>
    <w:rsid w:val="0001483D"/>
    <w:rsid w:val="0001646F"/>
    <w:rsid w:val="00031C6D"/>
    <w:rsid w:val="0003244C"/>
    <w:rsid w:val="000458C8"/>
    <w:rsid w:val="00047F8B"/>
    <w:rsid w:val="0005121E"/>
    <w:rsid w:val="00057483"/>
    <w:rsid w:val="0006107F"/>
    <w:rsid w:val="000629F2"/>
    <w:rsid w:val="00065DA0"/>
    <w:rsid w:val="00073441"/>
    <w:rsid w:val="00075298"/>
    <w:rsid w:val="00075CA5"/>
    <w:rsid w:val="00080211"/>
    <w:rsid w:val="00080A9D"/>
    <w:rsid w:val="00082405"/>
    <w:rsid w:val="0008702A"/>
    <w:rsid w:val="0008710B"/>
    <w:rsid w:val="00092133"/>
    <w:rsid w:val="000B1AE1"/>
    <w:rsid w:val="000B3BAD"/>
    <w:rsid w:val="000B5991"/>
    <w:rsid w:val="000C1846"/>
    <w:rsid w:val="000D0A0D"/>
    <w:rsid w:val="000D1965"/>
    <w:rsid w:val="000E0B4A"/>
    <w:rsid w:val="000E7D1E"/>
    <w:rsid w:val="001106AE"/>
    <w:rsid w:val="00113164"/>
    <w:rsid w:val="0011407A"/>
    <w:rsid w:val="001208BC"/>
    <w:rsid w:val="00124FC6"/>
    <w:rsid w:val="00127C2F"/>
    <w:rsid w:val="00136504"/>
    <w:rsid w:val="00140B2C"/>
    <w:rsid w:val="001448A9"/>
    <w:rsid w:val="00151056"/>
    <w:rsid w:val="0015411A"/>
    <w:rsid w:val="001575A7"/>
    <w:rsid w:val="00172215"/>
    <w:rsid w:val="001918AB"/>
    <w:rsid w:val="00194323"/>
    <w:rsid w:val="001967A6"/>
    <w:rsid w:val="001A2159"/>
    <w:rsid w:val="001A7EF9"/>
    <w:rsid w:val="001C22BC"/>
    <w:rsid w:val="001C3725"/>
    <w:rsid w:val="001C4EB8"/>
    <w:rsid w:val="001D7A59"/>
    <w:rsid w:val="001E0741"/>
    <w:rsid w:val="001E214F"/>
    <w:rsid w:val="001E4F11"/>
    <w:rsid w:val="001F0001"/>
    <w:rsid w:val="001F3C63"/>
    <w:rsid w:val="001F4D56"/>
    <w:rsid w:val="00203E6F"/>
    <w:rsid w:val="00207C31"/>
    <w:rsid w:val="00216F7D"/>
    <w:rsid w:val="0022326E"/>
    <w:rsid w:val="00231BB0"/>
    <w:rsid w:val="002442EB"/>
    <w:rsid w:val="00245B0B"/>
    <w:rsid w:val="0024724D"/>
    <w:rsid w:val="00254BC3"/>
    <w:rsid w:val="0025603D"/>
    <w:rsid w:val="00257117"/>
    <w:rsid w:val="00261034"/>
    <w:rsid w:val="002616BB"/>
    <w:rsid w:val="00262D83"/>
    <w:rsid w:val="00272B80"/>
    <w:rsid w:val="00275EF4"/>
    <w:rsid w:val="002802ED"/>
    <w:rsid w:val="00282FB8"/>
    <w:rsid w:val="002833CA"/>
    <w:rsid w:val="0029531E"/>
    <w:rsid w:val="002A1678"/>
    <w:rsid w:val="002D036C"/>
    <w:rsid w:val="002D1582"/>
    <w:rsid w:val="002D255F"/>
    <w:rsid w:val="002D5027"/>
    <w:rsid w:val="002D7AEF"/>
    <w:rsid w:val="002E4556"/>
    <w:rsid w:val="002F3482"/>
    <w:rsid w:val="00303277"/>
    <w:rsid w:val="00315D04"/>
    <w:rsid w:val="0032256D"/>
    <w:rsid w:val="003229FD"/>
    <w:rsid w:val="00323AFB"/>
    <w:rsid w:val="00325849"/>
    <w:rsid w:val="00325B4E"/>
    <w:rsid w:val="003339BC"/>
    <w:rsid w:val="00334635"/>
    <w:rsid w:val="0035779F"/>
    <w:rsid w:val="00363BF9"/>
    <w:rsid w:val="0037304B"/>
    <w:rsid w:val="0037329E"/>
    <w:rsid w:val="0038103D"/>
    <w:rsid w:val="00385056"/>
    <w:rsid w:val="00385BFC"/>
    <w:rsid w:val="003956BD"/>
    <w:rsid w:val="003A3B8B"/>
    <w:rsid w:val="003A6637"/>
    <w:rsid w:val="003A7904"/>
    <w:rsid w:val="003B1DC4"/>
    <w:rsid w:val="003B5E61"/>
    <w:rsid w:val="003B6616"/>
    <w:rsid w:val="003B7081"/>
    <w:rsid w:val="003E662A"/>
    <w:rsid w:val="00411361"/>
    <w:rsid w:val="00424161"/>
    <w:rsid w:val="004260FC"/>
    <w:rsid w:val="0042619B"/>
    <w:rsid w:val="00435EF5"/>
    <w:rsid w:val="0043793D"/>
    <w:rsid w:val="004408D1"/>
    <w:rsid w:val="0045145F"/>
    <w:rsid w:val="00453A80"/>
    <w:rsid w:val="004760C5"/>
    <w:rsid w:val="00477EBE"/>
    <w:rsid w:val="00483F8A"/>
    <w:rsid w:val="00491558"/>
    <w:rsid w:val="004951F4"/>
    <w:rsid w:val="004A71E6"/>
    <w:rsid w:val="004D3C84"/>
    <w:rsid w:val="004D6DD5"/>
    <w:rsid w:val="004E1FA4"/>
    <w:rsid w:val="00501345"/>
    <w:rsid w:val="00503655"/>
    <w:rsid w:val="00510B26"/>
    <w:rsid w:val="005131AE"/>
    <w:rsid w:val="00523593"/>
    <w:rsid w:val="00525691"/>
    <w:rsid w:val="005310DC"/>
    <w:rsid w:val="00531FB0"/>
    <w:rsid w:val="0053521F"/>
    <w:rsid w:val="005407AF"/>
    <w:rsid w:val="005426B6"/>
    <w:rsid w:val="00544B7D"/>
    <w:rsid w:val="00546883"/>
    <w:rsid w:val="00546BA9"/>
    <w:rsid w:val="00550FC8"/>
    <w:rsid w:val="00553D4A"/>
    <w:rsid w:val="00553E8F"/>
    <w:rsid w:val="00560EFF"/>
    <w:rsid w:val="005622E1"/>
    <w:rsid w:val="00564B5D"/>
    <w:rsid w:val="005651AD"/>
    <w:rsid w:val="005660F8"/>
    <w:rsid w:val="005719D6"/>
    <w:rsid w:val="00581D85"/>
    <w:rsid w:val="00584BC8"/>
    <w:rsid w:val="00596C04"/>
    <w:rsid w:val="00596CC8"/>
    <w:rsid w:val="005A5016"/>
    <w:rsid w:val="005B49BA"/>
    <w:rsid w:val="005C0C0B"/>
    <w:rsid w:val="005C4C99"/>
    <w:rsid w:val="005D27A7"/>
    <w:rsid w:val="005D27FA"/>
    <w:rsid w:val="005D3D8E"/>
    <w:rsid w:val="005D3F59"/>
    <w:rsid w:val="005E5F5C"/>
    <w:rsid w:val="005F0B1C"/>
    <w:rsid w:val="00601A54"/>
    <w:rsid w:val="00617080"/>
    <w:rsid w:val="006201C7"/>
    <w:rsid w:val="00641BA2"/>
    <w:rsid w:val="00644A01"/>
    <w:rsid w:val="00650FA6"/>
    <w:rsid w:val="00654E67"/>
    <w:rsid w:val="006576F6"/>
    <w:rsid w:val="00664F18"/>
    <w:rsid w:val="006650FC"/>
    <w:rsid w:val="006707D9"/>
    <w:rsid w:val="00680BF5"/>
    <w:rsid w:val="00682BE6"/>
    <w:rsid w:val="0069078A"/>
    <w:rsid w:val="006907D9"/>
    <w:rsid w:val="006A21CE"/>
    <w:rsid w:val="006A2252"/>
    <w:rsid w:val="006A2345"/>
    <w:rsid w:val="006A3158"/>
    <w:rsid w:val="006A420B"/>
    <w:rsid w:val="006A431D"/>
    <w:rsid w:val="006B552C"/>
    <w:rsid w:val="006B5563"/>
    <w:rsid w:val="006B6263"/>
    <w:rsid w:val="006C4F01"/>
    <w:rsid w:val="006D0886"/>
    <w:rsid w:val="006E19F6"/>
    <w:rsid w:val="006E1ABB"/>
    <w:rsid w:val="00700C28"/>
    <w:rsid w:val="0071566E"/>
    <w:rsid w:val="00732B61"/>
    <w:rsid w:val="007415B2"/>
    <w:rsid w:val="00743BD7"/>
    <w:rsid w:val="00750B45"/>
    <w:rsid w:val="0075179A"/>
    <w:rsid w:val="00753C6B"/>
    <w:rsid w:val="00755924"/>
    <w:rsid w:val="00755E72"/>
    <w:rsid w:val="007656A7"/>
    <w:rsid w:val="00765A77"/>
    <w:rsid w:val="00767BC4"/>
    <w:rsid w:val="00771BC1"/>
    <w:rsid w:val="00773C27"/>
    <w:rsid w:val="00773F59"/>
    <w:rsid w:val="00773FD9"/>
    <w:rsid w:val="0077443F"/>
    <w:rsid w:val="0078047D"/>
    <w:rsid w:val="00783659"/>
    <w:rsid w:val="00783D4B"/>
    <w:rsid w:val="00792BE5"/>
    <w:rsid w:val="00795398"/>
    <w:rsid w:val="0079562D"/>
    <w:rsid w:val="007A0B4C"/>
    <w:rsid w:val="007A290A"/>
    <w:rsid w:val="007A3FFB"/>
    <w:rsid w:val="007A47FE"/>
    <w:rsid w:val="007A58E5"/>
    <w:rsid w:val="007B535C"/>
    <w:rsid w:val="007C2460"/>
    <w:rsid w:val="007D1895"/>
    <w:rsid w:val="007E159D"/>
    <w:rsid w:val="007E6934"/>
    <w:rsid w:val="007F15A5"/>
    <w:rsid w:val="007F5A47"/>
    <w:rsid w:val="00825C32"/>
    <w:rsid w:val="00837144"/>
    <w:rsid w:val="00841D1D"/>
    <w:rsid w:val="0086619D"/>
    <w:rsid w:val="0086745A"/>
    <w:rsid w:val="00875B74"/>
    <w:rsid w:val="00882447"/>
    <w:rsid w:val="008855F9"/>
    <w:rsid w:val="00892FBA"/>
    <w:rsid w:val="008952D0"/>
    <w:rsid w:val="00897443"/>
    <w:rsid w:val="00897533"/>
    <w:rsid w:val="008A034F"/>
    <w:rsid w:val="008A27ED"/>
    <w:rsid w:val="008A446E"/>
    <w:rsid w:val="008A4D6E"/>
    <w:rsid w:val="008B340D"/>
    <w:rsid w:val="008B5F11"/>
    <w:rsid w:val="008C6990"/>
    <w:rsid w:val="008C75F2"/>
    <w:rsid w:val="008C77EF"/>
    <w:rsid w:val="008D16D5"/>
    <w:rsid w:val="008D3FF3"/>
    <w:rsid w:val="008D57C4"/>
    <w:rsid w:val="008D60C5"/>
    <w:rsid w:val="008E02C9"/>
    <w:rsid w:val="008F282D"/>
    <w:rsid w:val="008F7A24"/>
    <w:rsid w:val="00906000"/>
    <w:rsid w:val="00911D73"/>
    <w:rsid w:val="009160B0"/>
    <w:rsid w:val="00923A26"/>
    <w:rsid w:val="00927EE7"/>
    <w:rsid w:val="00940197"/>
    <w:rsid w:val="009514A2"/>
    <w:rsid w:val="00952949"/>
    <w:rsid w:val="00955EDD"/>
    <w:rsid w:val="00976414"/>
    <w:rsid w:val="009830FE"/>
    <w:rsid w:val="0098325E"/>
    <w:rsid w:val="00984295"/>
    <w:rsid w:val="00986F45"/>
    <w:rsid w:val="009912D8"/>
    <w:rsid w:val="009913CA"/>
    <w:rsid w:val="009A6197"/>
    <w:rsid w:val="009A6A1F"/>
    <w:rsid w:val="009C4705"/>
    <w:rsid w:val="009C62E4"/>
    <w:rsid w:val="009D1F1A"/>
    <w:rsid w:val="009E018D"/>
    <w:rsid w:val="009E0FAB"/>
    <w:rsid w:val="009E440D"/>
    <w:rsid w:val="009E511F"/>
    <w:rsid w:val="009F0197"/>
    <w:rsid w:val="009F266A"/>
    <w:rsid w:val="00A015ED"/>
    <w:rsid w:val="00A036AB"/>
    <w:rsid w:val="00A166B1"/>
    <w:rsid w:val="00A22CD8"/>
    <w:rsid w:val="00A23DDF"/>
    <w:rsid w:val="00A27B7A"/>
    <w:rsid w:val="00A314F5"/>
    <w:rsid w:val="00A31A5D"/>
    <w:rsid w:val="00A32993"/>
    <w:rsid w:val="00A43E06"/>
    <w:rsid w:val="00A55C4C"/>
    <w:rsid w:val="00A635BC"/>
    <w:rsid w:val="00A85B8E"/>
    <w:rsid w:val="00A93803"/>
    <w:rsid w:val="00A95521"/>
    <w:rsid w:val="00A959C8"/>
    <w:rsid w:val="00A969C3"/>
    <w:rsid w:val="00A96F96"/>
    <w:rsid w:val="00AA50A6"/>
    <w:rsid w:val="00AD7245"/>
    <w:rsid w:val="00AE6B81"/>
    <w:rsid w:val="00AF09C5"/>
    <w:rsid w:val="00AF3636"/>
    <w:rsid w:val="00AF3E5D"/>
    <w:rsid w:val="00B00A12"/>
    <w:rsid w:val="00B0194A"/>
    <w:rsid w:val="00B02ECF"/>
    <w:rsid w:val="00B06448"/>
    <w:rsid w:val="00B1102C"/>
    <w:rsid w:val="00B154FE"/>
    <w:rsid w:val="00B353B2"/>
    <w:rsid w:val="00B35D34"/>
    <w:rsid w:val="00B368C4"/>
    <w:rsid w:val="00B4354B"/>
    <w:rsid w:val="00B43DA8"/>
    <w:rsid w:val="00B50FAD"/>
    <w:rsid w:val="00B5330B"/>
    <w:rsid w:val="00B64B90"/>
    <w:rsid w:val="00B66B78"/>
    <w:rsid w:val="00B700FC"/>
    <w:rsid w:val="00B73DB5"/>
    <w:rsid w:val="00B7486B"/>
    <w:rsid w:val="00B75F11"/>
    <w:rsid w:val="00B77976"/>
    <w:rsid w:val="00B81F40"/>
    <w:rsid w:val="00B82A04"/>
    <w:rsid w:val="00BA26F4"/>
    <w:rsid w:val="00BA383A"/>
    <w:rsid w:val="00BB1943"/>
    <w:rsid w:val="00BB7B2F"/>
    <w:rsid w:val="00BC502C"/>
    <w:rsid w:val="00BD2DD6"/>
    <w:rsid w:val="00BE70D8"/>
    <w:rsid w:val="00BF2421"/>
    <w:rsid w:val="00BF461D"/>
    <w:rsid w:val="00C00DDB"/>
    <w:rsid w:val="00C022F1"/>
    <w:rsid w:val="00C03952"/>
    <w:rsid w:val="00C07B4C"/>
    <w:rsid w:val="00C30667"/>
    <w:rsid w:val="00C308BA"/>
    <w:rsid w:val="00C30C94"/>
    <w:rsid w:val="00C37161"/>
    <w:rsid w:val="00C42FEA"/>
    <w:rsid w:val="00C52C4A"/>
    <w:rsid w:val="00C53AA8"/>
    <w:rsid w:val="00C55BF2"/>
    <w:rsid w:val="00C56229"/>
    <w:rsid w:val="00C5703C"/>
    <w:rsid w:val="00C61994"/>
    <w:rsid w:val="00C621BD"/>
    <w:rsid w:val="00C6643A"/>
    <w:rsid w:val="00C766A1"/>
    <w:rsid w:val="00C96370"/>
    <w:rsid w:val="00C96C15"/>
    <w:rsid w:val="00CA054E"/>
    <w:rsid w:val="00CA38CC"/>
    <w:rsid w:val="00CA6F0E"/>
    <w:rsid w:val="00CB253F"/>
    <w:rsid w:val="00CD1F9C"/>
    <w:rsid w:val="00CE0A59"/>
    <w:rsid w:val="00CF56A0"/>
    <w:rsid w:val="00CF7BAA"/>
    <w:rsid w:val="00D04AFB"/>
    <w:rsid w:val="00D1376F"/>
    <w:rsid w:val="00D13D2C"/>
    <w:rsid w:val="00D14324"/>
    <w:rsid w:val="00D22D3E"/>
    <w:rsid w:val="00D304BC"/>
    <w:rsid w:val="00D361C4"/>
    <w:rsid w:val="00D42735"/>
    <w:rsid w:val="00D42BFE"/>
    <w:rsid w:val="00D50F83"/>
    <w:rsid w:val="00D51E04"/>
    <w:rsid w:val="00D52F44"/>
    <w:rsid w:val="00D55B23"/>
    <w:rsid w:val="00D6717C"/>
    <w:rsid w:val="00D777B4"/>
    <w:rsid w:val="00D7785A"/>
    <w:rsid w:val="00D80356"/>
    <w:rsid w:val="00D80CAC"/>
    <w:rsid w:val="00D830C7"/>
    <w:rsid w:val="00D85CE1"/>
    <w:rsid w:val="00DA0151"/>
    <w:rsid w:val="00DA092F"/>
    <w:rsid w:val="00DB61B7"/>
    <w:rsid w:val="00DC0CBD"/>
    <w:rsid w:val="00DC3524"/>
    <w:rsid w:val="00DC6690"/>
    <w:rsid w:val="00DE5AC8"/>
    <w:rsid w:val="00E0516A"/>
    <w:rsid w:val="00E21B48"/>
    <w:rsid w:val="00E24735"/>
    <w:rsid w:val="00E269E1"/>
    <w:rsid w:val="00E27AF4"/>
    <w:rsid w:val="00E31BA7"/>
    <w:rsid w:val="00E31D46"/>
    <w:rsid w:val="00E416E7"/>
    <w:rsid w:val="00E46ADA"/>
    <w:rsid w:val="00E47D4C"/>
    <w:rsid w:val="00E51AEA"/>
    <w:rsid w:val="00E532BC"/>
    <w:rsid w:val="00E60AD6"/>
    <w:rsid w:val="00E628AD"/>
    <w:rsid w:val="00E72DB2"/>
    <w:rsid w:val="00E76D16"/>
    <w:rsid w:val="00EC228E"/>
    <w:rsid w:val="00EC7563"/>
    <w:rsid w:val="00ED4C1D"/>
    <w:rsid w:val="00ED5C06"/>
    <w:rsid w:val="00EE6F25"/>
    <w:rsid w:val="00F02067"/>
    <w:rsid w:val="00F077F2"/>
    <w:rsid w:val="00F07F44"/>
    <w:rsid w:val="00F16BCB"/>
    <w:rsid w:val="00F22842"/>
    <w:rsid w:val="00F25169"/>
    <w:rsid w:val="00F2712C"/>
    <w:rsid w:val="00F324B8"/>
    <w:rsid w:val="00F3691B"/>
    <w:rsid w:val="00F40678"/>
    <w:rsid w:val="00F4268C"/>
    <w:rsid w:val="00F533D0"/>
    <w:rsid w:val="00F55EFB"/>
    <w:rsid w:val="00F63470"/>
    <w:rsid w:val="00F63CDF"/>
    <w:rsid w:val="00F6450B"/>
    <w:rsid w:val="00F66E2D"/>
    <w:rsid w:val="00F858E8"/>
    <w:rsid w:val="00F85BFA"/>
    <w:rsid w:val="00F8607D"/>
    <w:rsid w:val="00F90029"/>
    <w:rsid w:val="00FA3F57"/>
    <w:rsid w:val="00FC58E5"/>
    <w:rsid w:val="00FC5AD5"/>
    <w:rsid w:val="00FD21E7"/>
    <w:rsid w:val="00FE321E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4DF0C778"/>
  <w15:chartTrackingRefBased/>
  <w15:docId w15:val="{0A55CC2D-15FC-4E6B-AEEB-C1FC402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05"/>
    <w:pPr>
      <w:ind w:left="720"/>
      <w:contextualSpacing/>
    </w:pPr>
  </w:style>
  <w:style w:type="table" w:styleId="TableGrid">
    <w:name w:val="Table Grid"/>
    <w:basedOn w:val="TableNormal"/>
    <w:uiPriority w:val="39"/>
    <w:rsid w:val="0062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C"/>
  </w:style>
  <w:style w:type="paragraph" w:styleId="Footer">
    <w:name w:val="footer"/>
    <w:basedOn w:val="Normal"/>
    <w:link w:val="FooterChar"/>
    <w:uiPriority w:val="99"/>
    <w:unhideWhenUsed/>
    <w:rsid w:val="00F2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C"/>
  </w:style>
  <w:style w:type="paragraph" w:styleId="BalloonText">
    <w:name w:val="Balloon Text"/>
    <w:basedOn w:val="Normal"/>
    <w:link w:val="BalloonTextChar"/>
    <w:uiPriority w:val="99"/>
    <w:semiHidden/>
    <w:unhideWhenUsed/>
    <w:rsid w:val="006A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statistics-key-stage-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556E-2420-44C2-8E3F-55739067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Commane</dc:creator>
  <cp:keywords/>
  <dc:description/>
  <cp:lastModifiedBy>Peter Commane</cp:lastModifiedBy>
  <cp:revision>2</cp:revision>
  <cp:lastPrinted>2020-01-23T08:46:00Z</cp:lastPrinted>
  <dcterms:created xsi:type="dcterms:W3CDTF">2022-04-28T18:17:00Z</dcterms:created>
  <dcterms:modified xsi:type="dcterms:W3CDTF">2022-04-28T18:17:00Z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2021-11-08T09:44:49Z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b452bbb0-b547-4681-a85b-0000ed619af4</vt:lpwstr>
  </property>
  <property fmtid="{D5CDD505-2E9C-101B-9397-08002B2CF9AE}" pid="8" name="MSIP_Label_13f27b87-3675-4fb5-85ad-fce3efd3a6b0_ContentBits">
    <vt:lpwstr>2</vt:lpwstr>
  </property>
</Properties>
</file>