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E96A" w14:textId="77777777" w:rsidR="00E60AD6" w:rsidRDefault="00E416E7" w:rsidP="00B353B2">
      <w:pPr>
        <w:jc w:val="center"/>
        <w:rPr>
          <w:b/>
          <w:sz w:val="32"/>
          <w:szCs w:val="32"/>
          <w:u w:val="single"/>
        </w:rPr>
      </w:pPr>
      <w:bookmarkStart w:id="0" w:name="_GoBack"/>
      <w:bookmarkEnd w:id="0"/>
      <w:r w:rsidRPr="00262D83">
        <w:rPr>
          <w:b/>
          <w:noProof/>
          <w:sz w:val="32"/>
          <w:szCs w:val="32"/>
          <w:u w:val="single"/>
          <w:lang w:eastAsia="en-GB"/>
        </w:rPr>
        <w:drawing>
          <wp:anchor distT="0" distB="0" distL="114300" distR="114300" simplePos="0" relativeHeight="251666432" behindDoc="1" locked="0" layoutInCell="1" allowOverlap="1">
            <wp:simplePos x="0" y="0"/>
            <wp:positionH relativeFrom="margin">
              <wp:posOffset>-1270</wp:posOffset>
            </wp:positionH>
            <wp:positionV relativeFrom="paragraph">
              <wp:posOffset>493262</wp:posOffset>
            </wp:positionV>
            <wp:extent cx="5731510" cy="3858260"/>
            <wp:effectExtent l="0" t="0" r="2540" b="8890"/>
            <wp:wrapNone/>
            <wp:docPr id="8" name="Picture 8" descr="N:\cyps-data\SS Perf and Outcomes\Peter Commane\New S&amp;P Officer - D\Inclusion Performance\Localities Groups - Report\SEND Locality Groups\Infographics\Maps\Locality=Cra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SS Perf and Outcomes\Peter Commane\New S&amp;P Officer - D\Inclusion Performance\Localities Groups - Report\SEND Locality Groups\Infographics\Maps\Locality=Crav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5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76F" w:rsidRPr="00010A81">
        <w:rPr>
          <w:b/>
          <w:noProof/>
          <w:sz w:val="32"/>
          <w:szCs w:val="32"/>
          <w:lang w:eastAsia="en-GB"/>
        </w:rPr>
        <mc:AlternateContent>
          <mc:Choice Requires="wps">
            <w:drawing>
              <wp:anchor distT="45720" distB="45720" distL="114300" distR="114300" simplePos="0" relativeHeight="251663360" behindDoc="0" locked="0" layoutInCell="1" allowOverlap="1" wp14:anchorId="55A0B312" wp14:editId="1102AA89">
                <wp:simplePos x="0" y="0"/>
                <wp:positionH relativeFrom="column">
                  <wp:posOffset>-600075</wp:posOffset>
                </wp:positionH>
                <wp:positionV relativeFrom="paragraph">
                  <wp:posOffset>657225</wp:posOffset>
                </wp:positionV>
                <wp:extent cx="2895600" cy="1314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314450"/>
                        </a:xfrm>
                        <a:prstGeom prst="rect">
                          <a:avLst/>
                        </a:prstGeom>
                        <a:solidFill>
                          <a:srgbClr val="FFFFFF"/>
                        </a:solidFill>
                        <a:ln w="9525">
                          <a:solidFill>
                            <a:srgbClr val="000000"/>
                          </a:solidFill>
                          <a:miter lim="800000"/>
                          <a:headEnd/>
                          <a:tailEnd/>
                        </a:ln>
                      </wps:spPr>
                      <wps:txbx>
                        <w:txbxContent>
                          <w:p w14:paraId="0DE35C8E" w14:textId="77777777" w:rsidR="00CF56A0" w:rsidRPr="00E416E7" w:rsidRDefault="00CF56A0" w:rsidP="004D6DD5">
                            <w:pPr>
                              <w:jc w:val="center"/>
                              <w:rPr>
                                <w:rFonts w:ascii="Calibri" w:hAnsi="Calibri" w:cs="Calibri"/>
                                <w:b/>
                                <w:sz w:val="24"/>
                                <w:szCs w:val="24"/>
                              </w:rPr>
                            </w:pPr>
                            <w:r w:rsidRPr="00E416E7">
                              <w:rPr>
                                <w:rFonts w:ascii="Calibri" w:hAnsi="Calibri" w:cs="Calibri"/>
                                <w:b/>
                                <w:sz w:val="24"/>
                                <w:szCs w:val="24"/>
                              </w:rPr>
                              <w:t xml:space="preserve">Academy Schools - </w:t>
                            </w:r>
                            <w:r w:rsidRPr="00E416E7">
                              <w:rPr>
                                <w:rFonts w:ascii="Calibri" w:hAnsi="Calibri" w:cs="Calibri"/>
                                <w:b/>
                                <w:sz w:val="20"/>
                                <w:szCs w:val="20"/>
                              </w:rPr>
                              <w:t>Craven</w:t>
                            </w:r>
                          </w:p>
                          <w:p w14:paraId="6662699B"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4 of the 31 primary schools in Craven are academies (12.9%), 96 of 303 in North Yorkshire (32.2%).</w:t>
                            </w:r>
                          </w:p>
                          <w:p w14:paraId="687A5E1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3 of the 6 secondary schools in Craven are academies (50%), 26 of 43 in North Yorkshire (60.5%).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0B312" id="_x0000_t202" coordsize="21600,21600" o:spt="202" path="m,l,21600r21600,l21600,xe">
                <v:stroke joinstyle="miter"/>
                <v:path gradientshapeok="t" o:connecttype="rect"/>
              </v:shapetype>
              <v:shape id="Text Box 2" o:spid="_x0000_s1026" type="#_x0000_t202" style="position:absolute;left:0;text-align:left;margin-left:-47.25pt;margin-top:51.75pt;width:228pt;height:1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">
                <v:textbox>
                  <w:txbxContent>
                    <w:p w14:paraId="0DE35C8E" w14:textId="77777777" w:rsidR="00CF56A0" w:rsidRPr="00E416E7" w:rsidRDefault="00CF56A0" w:rsidP="004D6DD5">
                      <w:pPr>
                        <w:jc w:val="center"/>
                        <w:rPr>
                          <w:rFonts w:ascii="Calibri" w:hAnsi="Calibri" w:cs="Calibri"/>
                          <w:b/>
                          <w:sz w:val="24"/>
                          <w:szCs w:val="24"/>
                        </w:rPr>
                      </w:pPr>
                      <w:r w:rsidRPr="00E416E7">
                        <w:rPr>
                          <w:rFonts w:ascii="Calibri" w:hAnsi="Calibri" w:cs="Calibri"/>
                          <w:b/>
                          <w:sz w:val="24"/>
                          <w:szCs w:val="24"/>
                        </w:rPr>
                        <w:t xml:space="preserve">Academy Schools - </w:t>
                      </w:r>
                      <w:r w:rsidRPr="00E416E7">
                        <w:rPr>
                          <w:rFonts w:ascii="Calibri" w:hAnsi="Calibri" w:cs="Calibri"/>
                          <w:b/>
                          <w:sz w:val="20"/>
                          <w:szCs w:val="20"/>
                        </w:rPr>
                        <w:t>Craven</w:t>
                      </w:r>
                    </w:p>
                    <w:p w14:paraId="6662699B"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4 of the 31 primary schools in Craven are academies (12.9%), 96 of 303 in North Yorkshire (32.2%).</w:t>
                      </w:r>
                    </w:p>
                    <w:p w14:paraId="687A5E1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3 of the 6 secondary schools in Craven are academies (50%), 26 of 43 in North Yorkshire (60.5%).</w:t>
                      </w:r>
                    </w:p>
                  </w:txbxContent>
                </v:textbox>
                <w10:wrap type="square"/>
              </v:shape>
            </w:pict>
          </mc:Fallback>
        </mc:AlternateContent>
      </w:r>
      <w:r w:rsidR="00D1376F" w:rsidRPr="00010A81">
        <w:rPr>
          <w:b/>
          <w:noProof/>
          <w:sz w:val="32"/>
          <w:szCs w:val="32"/>
          <w:lang w:eastAsia="en-GB"/>
        </w:rPr>
        <mc:AlternateContent>
          <mc:Choice Requires="wps">
            <w:drawing>
              <wp:anchor distT="45720" distB="45720" distL="114300" distR="114300" simplePos="0" relativeHeight="251661312" behindDoc="0" locked="0" layoutInCell="1" allowOverlap="1" wp14:anchorId="55A0B312" wp14:editId="1102AA89">
                <wp:simplePos x="0" y="0"/>
                <wp:positionH relativeFrom="page">
                  <wp:posOffset>3333750</wp:posOffset>
                </wp:positionH>
                <wp:positionV relativeFrom="paragraph">
                  <wp:posOffset>676275</wp:posOffset>
                </wp:positionV>
                <wp:extent cx="4000500" cy="2085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85975"/>
                        </a:xfrm>
                        <a:prstGeom prst="rect">
                          <a:avLst/>
                        </a:prstGeom>
                        <a:solidFill>
                          <a:srgbClr val="FFFFFF"/>
                        </a:solidFill>
                        <a:ln w="9525">
                          <a:solidFill>
                            <a:srgbClr val="000000"/>
                          </a:solidFill>
                          <a:miter lim="800000"/>
                          <a:headEnd/>
                          <a:tailEnd/>
                        </a:ln>
                      </wps:spPr>
                      <wps:txbx>
                        <w:txbxContent>
                          <w:p w14:paraId="197E7D4F" w14:textId="77777777" w:rsidR="00CF56A0" w:rsidRPr="00E416E7" w:rsidRDefault="00CF56A0" w:rsidP="00010A81">
                            <w:pPr>
                              <w:jc w:val="center"/>
                              <w:rPr>
                                <w:rFonts w:ascii="Calibri" w:hAnsi="Calibri" w:cs="Calibri"/>
                                <w:b/>
                                <w:sz w:val="24"/>
                                <w:szCs w:val="24"/>
                              </w:rPr>
                            </w:pPr>
                            <w:r w:rsidRPr="00E416E7">
                              <w:rPr>
                                <w:rFonts w:ascii="Calibri" w:hAnsi="Calibri" w:cs="Calibri"/>
                                <w:b/>
                                <w:sz w:val="24"/>
                                <w:szCs w:val="24"/>
                              </w:rPr>
                              <w:t>Schools</w:t>
                            </w:r>
                          </w:p>
                          <w:p w14:paraId="249A01A3" w14:textId="77777777" w:rsidR="00CF56A0" w:rsidRPr="00E416E7" w:rsidRDefault="00CF56A0" w:rsidP="00D1376F">
                            <w:pPr>
                              <w:jc w:val="center"/>
                              <w:rPr>
                                <w:rFonts w:ascii="Calibri" w:hAnsi="Calibri" w:cs="Calibri"/>
                              </w:rPr>
                            </w:pPr>
                            <w:r w:rsidRPr="00E416E7">
                              <w:rPr>
                                <w:rFonts w:ascii="Calibri" w:hAnsi="Calibri" w:cs="Calibri"/>
                              </w:rPr>
                              <w:t>356 schools in North Yorkshire</w:t>
                            </w:r>
                            <w:r w:rsidRPr="00E416E7">
                              <w:rPr>
                                <w:rFonts w:ascii="Calibri" w:hAnsi="Calibri" w:cs="Calibri"/>
                              </w:rPr>
                              <w:br/>
                              <w:t>(302 primary, 43 secondary, 10 special)</w:t>
                            </w:r>
                            <w:r w:rsidRPr="00E416E7">
                              <w:rPr>
                                <w:rFonts w:ascii="Calibri" w:hAnsi="Calibri" w:cs="Calibri"/>
                              </w:rPr>
                              <w:br/>
                              <w:t xml:space="preserve">37 in </w:t>
                            </w:r>
                            <w:r w:rsidRPr="00E416E7">
                              <w:rPr>
                                <w:rFonts w:ascii="Calibri" w:hAnsi="Calibri" w:cs="Calibri"/>
                                <w:sz w:val="20"/>
                                <w:szCs w:val="20"/>
                              </w:rPr>
                              <w:t>Craven</w:t>
                            </w:r>
                            <w:r w:rsidRPr="00E416E7">
                              <w:rPr>
                                <w:rFonts w:ascii="Calibri" w:hAnsi="Calibri" w:cs="Calibri"/>
                                <w:sz w:val="20"/>
                                <w:szCs w:val="20"/>
                              </w:rPr>
                              <w:br/>
                            </w:r>
                            <w:r w:rsidRPr="00E416E7">
                              <w:rPr>
                                <w:rFonts w:ascii="Calibri" w:hAnsi="Calibri" w:cs="Calibri"/>
                              </w:rPr>
                              <w:t>(31 primary and 6 secondary, 1 special)</w:t>
                            </w:r>
                          </w:p>
                          <w:p w14:paraId="433D9E0F" w14:textId="77777777" w:rsidR="00CF56A0" w:rsidRPr="00E416E7" w:rsidRDefault="00CF56A0" w:rsidP="00261034">
                            <w:pPr>
                              <w:rPr>
                                <w:rFonts w:ascii="Calibri" w:hAnsi="Calibri" w:cs="Calibri"/>
                                <w:b/>
                                <w:sz w:val="20"/>
                                <w:szCs w:val="20"/>
                              </w:rPr>
                            </w:pPr>
                            <w:r w:rsidRPr="00E416E7">
                              <w:rPr>
                                <w:rFonts w:ascii="Calibri" w:hAnsi="Calibri" w:cs="Calibri"/>
                                <w:b/>
                              </w:rPr>
                              <w:t>School Population</w:t>
                            </w:r>
                            <w:r w:rsidRPr="00E416E7">
                              <w:rPr>
                                <w:rFonts w:ascii="Calibri" w:hAnsi="Calibri" w:cs="Calibri"/>
                                <w:b/>
                              </w:rPr>
                              <w:br/>
                              <w:t>81274</w:t>
                            </w:r>
                            <w:r w:rsidRPr="00E416E7">
                              <w:rPr>
                                <w:rFonts w:ascii="Calibri" w:hAnsi="Calibri" w:cs="Calibri"/>
                              </w:rPr>
                              <w:t xml:space="preserve"> pupils in mainstream schools (primary and secondary) in North Yorkshire, </w:t>
                            </w:r>
                            <w:r w:rsidRPr="00E416E7">
                              <w:rPr>
                                <w:rFonts w:ascii="Calibri" w:hAnsi="Calibri" w:cs="Calibri"/>
                                <w:b/>
                              </w:rPr>
                              <w:t xml:space="preserve">8932 </w:t>
                            </w:r>
                            <w:r w:rsidRPr="00E416E7">
                              <w:rPr>
                                <w:rFonts w:ascii="Calibri" w:hAnsi="Calibri" w:cs="Calibri"/>
                              </w:rPr>
                              <w:t xml:space="preserve">in </w:t>
                            </w:r>
                            <w:r w:rsidRPr="00E416E7">
                              <w:rPr>
                                <w:rFonts w:ascii="Calibri" w:hAnsi="Calibri" w:cs="Calibri"/>
                                <w:sz w:val="20"/>
                                <w:szCs w:val="20"/>
                              </w:rPr>
                              <w:t>Craven (11.0%). There has been a 1.5% rise in the Craven school population from 8802 in the previous year. North Yorkshire has seen a very slight decrease from 81340.</w:t>
                            </w:r>
                          </w:p>
                          <w:p w14:paraId="2DE5891B" w14:textId="77777777" w:rsidR="00CF56A0" w:rsidRPr="00FC5D28" w:rsidRDefault="00CF56A0" w:rsidP="00010A81"/>
                          <w:p w14:paraId="59C99A9D" w14:textId="77777777" w:rsidR="00CF56A0" w:rsidRDefault="00CF56A0" w:rsidP="00010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0B312" id="_x0000_s1027" type="#_x0000_t202" style="position:absolute;left:0;text-align:left;margin-left:262.5pt;margin-top:53.25pt;width:315pt;height:164.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">
                <v:textbox>
                  <w:txbxContent>
                    <w:p w14:paraId="197E7D4F" w14:textId="77777777" w:rsidR="00CF56A0" w:rsidRPr="00E416E7" w:rsidRDefault="00CF56A0" w:rsidP="00010A81">
                      <w:pPr>
                        <w:jc w:val="center"/>
                        <w:rPr>
                          <w:rFonts w:ascii="Calibri" w:hAnsi="Calibri" w:cs="Calibri"/>
                          <w:b/>
                          <w:sz w:val="24"/>
                          <w:szCs w:val="24"/>
                        </w:rPr>
                      </w:pPr>
                      <w:r w:rsidRPr="00E416E7">
                        <w:rPr>
                          <w:rFonts w:ascii="Calibri" w:hAnsi="Calibri" w:cs="Calibri"/>
                          <w:b/>
                          <w:sz w:val="24"/>
                          <w:szCs w:val="24"/>
                        </w:rPr>
                        <w:t>Schools</w:t>
                      </w:r>
                    </w:p>
                    <w:p w14:paraId="249A01A3" w14:textId="77777777" w:rsidR="00CF56A0" w:rsidRPr="00E416E7" w:rsidRDefault="00CF56A0" w:rsidP="00D1376F">
                      <w:pPr>
                        <w:jc w:val="center"/>
                        <w:rPr>
                          <w:rFonts w:ascii="Calibri" w:hAnsi="Calibri" w:cs="Calibri"/>
                        </w:rPr>
                      </w:pPr>
                      <w:r w:rsidRPr="00E416E7">
                        <w:rPr>
                          <w:rFonts w:ascii="Calibri" w:hAnsi="Calibri" w:cs="Calibri"/>
                        </w:rPr>
                        <w:t>356 schools in North Yorkshire</w:t>
                      </w:r>
                      <w:r w:rsidRPr="00E416E7">
                        <w:rPr>
                          <w:rFonts w:ascii="Calibri" w:hAnsi="Calibri" w:cs="Calibri"/>
                        </w:rPr>
                        <w:br/>
                        <w:t>(302 primary, 43 secondary, 10 special)</w:t>
                      </w:r>
                      <w:r w:rsidRPr="00E416E7">
                        <w:rPr>
                          <w:rFonts w:ascii="Calibri" w:hAnsi="Calibri" w:cs="Calibri"/>
                        </w:rPr>
                        <w:br/>
                        <w:t xml:space="preserve">37 in </w:t>
                      </w:r>
                      <w:r w:rsidRPr="00E416E7">
                        <w:rPr>
                          <w:rFonts w:ascii="Calibri" w:hAnsi="Calibri" w:cs="Calibri"/>
                          <w:sz w:val="20"/>
                          <w:szCs w:val="20"/>
                        </w:rPr>
                        <w:t>Craven</w:t>
                      </w:r>
                      <w:r w:rsidRPr="00E416E7">
                        <w:rPr>
                          <w:rFonts w:ascii="Calibri" w:hAnsi="Calibri" w:cs="Calibri"/>
                          <w:sz w:val="20"/>
                          <w:szCs w:val="20"/>
                        </w:rPr>
                        <w:br/>
                      </w:r>
                      <w:r w:rsidRPr="00E416E7">
                        <w:rPr>
                          <w:rFonts w:ascii="Calibri" w:hAnsi="Calibri" w:cs="Calibri"/>
                        </w:rPr>
                        <w:t>(31 primary and 6 secondary, 1 special)</w:t>
                      </w:r>
                    </w:p>
                    <w:p w14:paraId="433D9E0F" w14:textId="77777777" w:rsidR="00CF56A0" w:rsidRPr="00E416E7" w:rsidRDefault="00CF56A0" w:rsidP="00261034">
                      <w:pPr>
                        <w:rPr>
                          <w:rFonts w:ascii="Calibri" w:hAnsi="Calibri" w:cs="Calibri"/>
                          <w:b/>
                          <w:sz w:val="20"/>
                          <w:szCs w:val="20"/>
                        </w:rPr>
                      </w:pPr>
                      <w:r w:rsidRPr="00E416E7">
                        <w:rPr>
                          <w:rFonts w:ascii="Calibri" w:hAnsi="Calibri" w:cs="Calibri"/>
                          <w:b/>
                        </w:rPr>
                        <w:t>School Population</w:t>
                      </w:r>
                      <w:r w:rsidRPr="00E416E7">
                        <w:rPr>
                          <w:rFonts w:ascii="Calibri" w:hAnsi="Calibri" w:cs="Calibri"/>
                          <w:b/>
                        </w:rPr>
                        <w:br/>
                        <w:t>81274</w:t>
                      </w:r>
                      <w:r w:rsidRPr="00E416E7">
                        <w:rPr>
                          <w:rFonts w:ascii="Calibri" w:hAnsi="Calibri" w:cs="Calibri"/>
                        </w:rPr>
                        <w:t xml:space="preserve"> pupils in mainstream schools (primary and secondary) in North Yorkshire, </w:t>
                      </w:r>
                      <w:r w:rsidRPr="00E416E7">
                        <w:rPr>
                          <w:rFonts w:ascii="Calibri" w:hAnsi="Calibri" w:cs="Calibri"/>
                          <w:b/>
                        </w:rPr>
                        <w:t xml:space="preserve">8932 </w:t>
                      </w:r>
                      <w:r w:rsidRPr="00E416E7">
                        <w:rPr>
                          <w:rFonts w:ascii="Calibri" w:hAnsi="Calibri" w:cs="Calibri"/>
                        </w:rPr>
                        <w:t xml:space="preserve">in </w:t>
                      </w:r>
                      <w:r w:rsidRPr="00E416E7">
                        <w:rPr>
                          <w:rFonts w:ascii="Calibri" w:hAnsi="Calibri" w:cs="Calibri"/>
                          <w:sz w:val="20"/>
                          <w:szCs w:val="20"/>
                        </w:rPr>
                        <w:t>Craven (11.0%). There has been a 1.5% rise in the Craven school population from 8802 in the previous year. North Yorkshire has seen a very slight decrease from 81340.</w:t>
                      </w:r>
                    </w:p>
                    <w:p w14:paraId="2DE5891B" w14:textId="77777777" w:rsidR="00CF56A0" w:rsidRPr="00FC5D28" w:rsidRDefault="00CF56A0" w:rsidP="00010A81"/>
                    <w:p w14:paraId="59C99A9D" w14:textId="77777777" w:rsidR="00CF56A0" w:rsidRDefault="00CF56A0" w:rsidP="00010A81"/>
                  </w:txbxContent>
                </v:textbox>
                <w10:wrap type="square" anchorx="page"/>
              </v:shape>
            </w:pict>
          </mc:Fallback>
        </mc:AlternateContent>
      </w:r>
      <w:r w:rsidR="00262D83">
        <w:rPr>
          <w:b/>
          <w:sz w:val="36"/>
          <w:szCs w:val="36"/>
          <w:u w:val="single"/>
        </w:rPr>
        <w:t>Craven</w:t>
      </w:r>
      <w:r w:rsidR="00C96C15" w:rsidRPr="00B353B2">
        <w:rPr>
          <w:b/>
          <w:sz w:val="36"/>
          <w:szCs w:val="36"/>
          <w:u w:val="single"/>
        </w:rPr>
        <w:br/>
      </w:r>
      <w:r w:rsidR="00C96C15" w:rsidRPr="00B353B2">
        <w:rPr>
          <w:b/>
          <w:sz w:val="32"/>
          <w:szCs w:val="32"/>
          <w:u w:val="single"/>
        </w:rPr>
        <w:t xml:space="preserve">Locality </w:t>
      </w:r>
      <w:r w:rsidR="006D0886">
        <w:rPr>
          <w:b/>
          <w:sz w:val="32"/>
          <w:szCs w:val="32"/>
          <w:u w:val="single"/>
        </w:rPr>
        <w:t xml:space="preserve">- </w:t>
      </w:r>
      <w:r w:rsidR="00C96C15" w:rsidRPr="00B353B2">
        <w:rPr>
          <w:b/>
          <w:sz w:val="32"/>
          <w:szCs w:val="32"/>
          <w:u w:val="single"/>
        </w:rPr>
        <w:t>performance summary</w:t>
      </w:r>
    </w:p>
    <w:p w14:paraId="263D4FA7" w14:textId="77777777" w:rsidR="00B353B2" w:rsidRDefault="005A5016" w:rsidP="006707D9">
      <w:pPr>
        <w:jc w:val="center"/>
        <w:rPr>
          <w:b/>
          <w:sz w:val="32"/>
          <w:szCs w:val="32"/>
          <w:u w:val="single"/>
        </w:rPr>
      </w:pPr>
      <w:r w:rsidRPr="005A5016">
        <w:rPr>
          <w:b/>
          <w:sz w:val="32"/>
          <w:szCs w:val="32"/>
          <w:u w:val="single"/>
        </w:rPr>
        <w:t xml:space="preserve"> </w:t>
      </w:r>
    </w:p>
    <w:p w14:paraId="1925929C" w14:textId="77777777" w:rsidR="00010A81" w:rsidRDefault="00010A81" w:rsidP="006707D9">
      <w:pPr>
        <w:jc w:val="center"/>
        <w:rPr>
          <w:b/>
          <w:sz w:val="32"/>
          <w:szCs w:val="32"/>
        </w:rPr>
      </w:pPr>
    </w:p>
    <w:p w14:paraId="51763573" w14:textId="77777777" w:rsidR="00010A81" w:rsidRDefault="00E416E7" w:rsidP="006707D9">
      <w:pPr>
        <w:jc w:val="center"/>
        <w:rPr>
          <w:b/>
          <w:sz w:val="32"/>
          <w:szCs w:val="32"/>
        </w:rPr>
      </w:pPr>
      <w:r w:rsidRPr="00010A81">
        <w:rPr>
          <w:b/>
          <w:noProof/>
          <w:sz w:val="32"/>
          <w:szCs w:val="32"/>
          <w:lang w:eastAsia="en-GB"/>
        </w:rPr>
        <mc:AlternateContent>
          <mc:Choice Requires="wps">
            <w:drawing>
              <wp:anchor distT="45720" distB="45720" distL="114300" distR="114300" simplePos="0" relativeHeight="251659264" behindDoc="0" locked="0" layoutInCell="1" allowOverlap="1" wp14:anchorId="55A0B312" wp14:editId="1102AA89">
                <wp:simplePos x="0" y="0"/>
                <wp:positionH relativeFrom="page">
                  <wp:posOffset>884717</wp:posOffset>
                </wp:positionH>
                <wp:positionV relativeFrom="paragraph">
                  <wp:posOffset>490131</wp:posOffset>
                </wp:positionV>
                <wp:extent cx="2696845" cy="9144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914400"/>
                        </a:xfrm>
                        <a:prstGeom prst="rect">
                          <a:avLst/>
                        </a:prstGeom>
                        <a:solidFill>
                          <a:srgbClr val="FFFFFF"/>
                        </a:solidFill>
                        <a:ln w="9525">
                          <a:solidFill>
                            <a:srgbClr val="000000"/>
                          </a:solidFill>
                          <a:miter lim="800000"/>
                          <a:headEnd/>
                          <a:tailEnd/>
                        </a:ln>
                      </wps:spPr>
                      <wps:txbx>
                        <w:txbxContent>
                          <w:p w14:paraId="5810F167" w14:textId="77777777" w:rsidR="00CF56A0" w:rsidRPr="00E416E7" w:rsidRDefault="00CF56A0" w:rsidP="00010A81">
                            <w:pPr>
                              <w:jc w:val="center"/>
                              <w:rPr>
                                <w:rFonts w:cstheme="minorHAnsi"/>
                                <w:b/>
                              </w:rPr>
                            </w:pPr>
                            <w:r w:rsidRPr="00E416E7">
                              <w:rPr>
                                <w:rFonts w:cstheme="minorHAnsi"/>
                                <w:b/>
                              </w:rPr>
                              <w:t>0 to 25 Population</w:t>
                            </w:r>
                          </w:p>
                          <w:p w14:paraId="1D09D97B" w14:textId="77777777" w:rsidR="00CF56A0" w:rsidRPr="00E416E7" w:rsidRDefault="00CF56A0" w:rsidP="00010A81">
                            <w:pPr>
                              <w:rPr>
                                <w:rFonts w:cstheme="minorHAnsi"/>
                              </w:rPr>
                            </w:pPr>
                            <w:r w:rsidRPr="00E416E7">
                              <w:rPr>
                                <w:rFonts w:cstheme="minorHAnsi"/>
                                <w:b/>
                              </w:rPr>
                              <w:t xml:space="preserve">Craven: </w:t>
                            </w:r>
                            <w:r w:rsidRPr="00E416E7">
                              <w:rPr>
                                <w:rFonts w:cstheme="minorHAnsi"/>
                              </w:rPr>
                              <w:t>13914, 24.3% of the population</w:t>
                            </w:r>
                            <w:r w:rsidRPr="00E416E7">
                              <w:rPr>
                                <w:rFonts w:cstheme="minorHAnsi"/>
                              </w:rPr>
                              <w:br/>
                            </w:r>
                            <w:r w:rsidRPr="00E416E7">
                              <w:rPr>
                                <w:rFonts w:cstheme="minorHAnsi"/>
                                <w:b/>
                              </w:rPr>
                              <w:t>North Yorkshire:</w:t>
                            </w:r>
                            <w:r w:rsidRPr="00E416E7">
                              <w:rPr>
                                <w:rFonts w:cstheme="minorHAnsi"/>
                              </w:rPr>
                              <w:t xml:space="preserve"> 25.8%</w:t>
                            </w:r>
                            <w:r w:rsidRPr="00E416E7">
                              <w:rPr>
                                <w:rFonts w:cstheme="minorHAnsi"/>
                              </w:rPr>
                              <w:br/>
                            </w:r>
                            <w:r w:rsidRPr="00E416E7">
                              <w:rPr>
                                <w:rFonts w:cstheme="minorHAnsi"/>
                                <w:b/>
                              </w:rPr>
                              <w:t>Nationally:</w:t>
                            </w:r>
                            <w:r w:rsidRPr="00E416E7">
                              <w:rPr>
                                <w:rFonts w:cstheme="minorHAnsi"/>
                              </w:rPr>
                              <w:t xml:space="preserve"> 31.0%</w:t>
                            </w:r>
                          </w:p>
                          <w:p w14:paraId="1DE90E17" w14:textId="77777777" w:rsidR="00CF56A0" w:rsidRDefault="00CF56A0" w:rsidP="00010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0B312" id="_x0000_s1028" type="#_x0000_t202" style="position:absolute;left:0;text-align:left;margin-left:69.65pt;margin-top:38.6pt;width:212.35pt;height:1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FWJgIAAE0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">
                <v:textbox>
                  <w:txbxContent>
                    <w:p w14:paraId="5810F167" w14:textId="77777777" w:rsidR="00CF56A0" w:rsidRPr="00E416E7" w:rsidRDefault="00CF56A0" w:rsidP="00010A81">
                      <w:pPr>
                        <w:jc w:val="center"/>
                        <w:rPr>
                          <w:rFonts w:cstheme="minorHAnsi"/>
                          <w:b/>
                        </w:rPr>
                      </w:pPr>
                      <w:r w:rsidRPr="00E416E7">
                        <w:rPr>
                          <w:rFonts w:cstheme="minorHAnsi"/>
                          <w:b/>
                        </w:rPr>
                        <w:t>0 to 25 Population</w:t>
                      </w:r>
                    </w:p>
                    <w:p w14:paraId="1D09D97B" w14:textId="77777777" w:rsidR="00CF56A0" w:rsidRPr="00E416E7" w:rsidRDefault="00CF56A0" w:rsidP="00010A81">
                      <w:pPr>
                        <w:rPr>
                          <w:rFonts w:cstheme="minorHAnsi"/>
                        </w:rPr>
                      </w:pPr>
                      <w:r w:rsidRPr="00E416E7">
                        <w:rPr>
                          <w:rFonts w:cstheme="minorHAnsi"/>
                          <w:b/>
                        </w:rPr>
                        <w:t xml:space="preserve">Craven: </w:t>
                      </w:r>
                      <w:r w:rsidRPr="00E416E7">
                        <w:rPr>
                          <w:rFonts w:cstheme="minorHAnsi"/>
                        </w:rPr>
                        <w:t>13914, 24.3% of the population</w:t>
                      </w:r>
                      <w:r w:rsidRPr="00E416E7">
                        <w:rPr>
                          <w:rFonts w:cstheme="minorHAnsi"/>
                        </w:rPr>
                        <w:br/>
                      </w:r>
                      <w:r w:rsidRPr="00E416E7">
                        <w:rPr>
                          <w:rFonts w:cstheme="minorHAnsi"/>
                          <w:b/>
                        </w:rPr>
                        <w:t>North Yorkshire:</w:t>
                      </w:r>
                      <w:r w:rsidRPr="00E416E7">
                        <w:rPr>
                          <w:rFonts w:cstheme="minorHAnsi"/>
                        </w:rPr>
                        <w:t xml:space="preserve"> 25.8%</w:t>
                      </w:r>
                      <w:r w:rsidRPr="00E416E7">
                        <w:rPr>
                          <w:rFonts w:cstheme="minorHAnsi"/>
                        </w:rPr>
                        <w:br/>
                      </w:r>
                      <w:r w:rsidRPr="00E416E7">
                        <w:rPr>
                          <w:rFonts w:cstheme="minorHAnsi"/>
                          <w:b/>
                        </w:rPr>
                        <w:t>Nationally:</w:t>
                      </w:r>
                      <w:r w:rsidRPr="00E416E7">
                        <w:rPr>
                          <w:rFonts w:cstheme="minorHAnsi"/>
                        </w:rPr>
                        <w:t xml:space="preserve"> 31.0%</w:t>
                      </w:r>
                    </w:p>
                    <w:p w14:paraId="1DE90E17" w14:textId="77777777" w:rsidR="00CF56A0" w:rsidRDefault="00CF56A0" w:rsidP="00010A81"/>
                  </w:txbxContent>
                </v:textbox>
                <w10:wrap type="square" anchorx="page"/>
              </v:shape>
            </w:pict>
          </mc:Fallback>
        </mc:AlternateContent>
      </w:r>
      <w:r w:rsidR="00D1376F" w:rsidRPr="00010A81">
        <w:rPr>
          <w:b/>
          <w:noProof/>
          <w:sz w:val="32"/>
          <w:szCs w:val="32"/>
          <w:lang w:eastAsia="en-GB"/>
        </w:rPr>
        <mc:AlternateContent>
          <mc:Choice Requires="wps">
            <w:drawing>
              <wp:anchor distT="45720" distB="45720" distL="114300" distR="114300" simplePos="0" relativeHeight="251665408" behindDoc="0" locked="0" layoutInCell="1" allowOverlap="1" wp14:anchorId="55A0B312" wp14:editId="1102AA89">
                <wp:simplePos x="0" y="0"/>
                <wp:positionH relativeFrom="margin">
                  <wp:posOffset>2990850</wp:posOffset>
                </wp:positionH>
                <wp:positionV relativeFrom="paragraph">
                  <wp:posOffset>34925</wp:posOffset>
                </wp:positionV>
                <wp:extent cx="3105150" cy="13335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33500"/>
                        </a:xfrm>
                        <a:prstGeom prst="rect">
                          <a:avLst/>
                        </a:prstGeom>
                        <a:solidFill>
                          <a:srgbClr val="FFFFFF"/>
                        </a:solidFill>
                        <a:ln w="9525">
                          <a:solidFill>
                            <a:srgbClr val="000000"/>
                          </a:solidFill>
                          <a:miter lim="800000"/>
                          <a:headEnd/>
                          <a:tailEnd/>
                        </a:ln>
                      </wps:spPr>
                      <wps:txbx>
                        <w:txbxContent>
                          <w:p w14:paraId="00D4F574" w14:textId="77777777" w:rsidR="00CF56A0" w:rsidRPr="00E416E7" w:rsidRDefault="00CF56A0" w:rsidP="00010A81">
                            <w:pPr>
                              <w:jc w:val="center"/>
                              <w:rPr>
                                <w:rFonts w:ascii="Calibri" w:hAnsi="Calibri" w:cs="Calibri"/>
                                <w:b/>
                                <w:sz w:val="28"/>
                                <w:szCs w:val="28"/>
                              </w:rPr>
                            </w:pPr>
                            <w:r w:rsidRPr="00E416E7">
                              <w:rPr>
                                <w:rFonts w:ascii="Calibri" w:hAnsi="Calibri" w:cs="Calibri"/>
                                <w:b/>
                                <w:sz w:val="24"/>
                                <w:szCs w:val="24"/>
                              </w:rPr>
                              <w:t>Good or Outstanding</w:t>
                            </w:r>
                            <w:r w:rsidRPr="00E416E7">
                              <w:rPr>
                                <w:rFonts w:ascii="Calibri" w:hAnsi="Calibri" w:cs="Calibri"/>
                                <w:b/>
                                <w:sz w:val="28"/>
                                <w:szCs w:val="28"/>
                              </w:rPr>
                              <w:t xml:space="preserve"> - </w:t>
                            </w:r>
                            <w:r w:rsidRPr="00E416E7">
                              <w:rPr>
                                <w:rFonts w:ascii="Calibri" w:hAnsi="Calibri" w:cs="Calibri"/>
                                <w:b/>
                                <w:sz w:val="20"/>
                                <w:szCs w:val="20"/>
                              </w:rPr>
                              <w:t>Craven</w:t>
                            </w:r>
                          </w:p>
                          <w:p w14:paraId="04D9051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As of October of 2021, proportion of schools with Good/Outstanding Ofsted outcome.</w:t>
                            </w:r>
                          </w:p>
                          <w:p w14:paraId="14A4DB5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Primary Schools: 80.6% (North Yorkshire rate: 81.8%)</w:t>
                            </w:r>
                          </w:p>
                          <w:p w14:paraId="137F3603"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Secondary Schools: 83.3% (North Yorkshire rate: 74.4%)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0B312" id="_x0000_s1029" type="#_x0000_t202" style="position:absolute;left:0;text-align:left;margin-left:235.5pt;margin-top:2.75pt;width:244.5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9sJwIAAEw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">
                <v:textbox>
                  <w:txbxContent>
                    <w:p w14:paraId="00D4F574" w14:textId="77777777" w:rsidR="00CF56A0" w:rsidRPr="00E416E7" w:rsidRDefault="00CF56A0" w:rsidP="00010A81">
                      <w:pPr>
                        <w:jc w:val="center"/>
                        <w:rPr>
                          <w:rFonts w:ascii="Calibri" w:hAnsi="Calibri" w:cs="Calibri"/>
                          <w:b/>
                          <w:sz w:val="28"/>
                          <w:szCs w:val="28"/>
                        </w:rPr>
                      </w:pPr>
                      <w:r w:rsidRPr="00E416E7">
                        <w:rPr>
                          <w:rFonts w:ascii="Calibri" w:hAnsi="Calibri" w:cs="Calibri"/>
                          <w:b/>
                          <w:sz w:val="24"/>
                          <w:szCs w:val="24"/>
                        </w:rPr>
                        <w:t>Good or Outstanding</w:t>
                      </w:r>
                      <w:r w:rsidRPr="00E416E7">
                        <w:rPr>
                          <w:rFonts w:ascii="Calibri" w:hAnsi="Calibri" w:cs="Calibri"/>
                          <w:b/>
                          <w:sz w:val="28"/>
                          <w:szCs w:val="28"/>
                        </w:rPr>
                        <w:t xml:space="preserve"> - </w:t>
                      </w:r>
                      <w:r w:rsidRPr="00E416E7">
                        <w:rPr>
                          <w:rFonts w:ascii="Calibri" w:hAnsi="Calibri" w:cs="Calibri"/>
                          <w:b/>
                          <w:sz w:val="20"/>
                          <w:szCs w:val="20"/>
                        </w:rPr>
                        <w:t>Craven</w:t>
                      </w:r>
                    </w:p>
                    <w:p w14:paraId="04D9051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As of October of 2021, proportion of schools with Good/Outstanding Ofsted outcome.</w:t>
                      </w:r>
                    </w:p>
                    <w:p w14:paraId="14A4DB56"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Primary Schools: 80.6% (North Yorkshire rate: 81.8%)</w:t>
                      </w:r>
                    </w:p>
                    <w:p w14:paraId="137F3603" w14:textId="77777777" w:rsidR="00CF56A0" w:rsidRPr="00E416E7" w:rsidRDefault="00CF56A0" w:rsidP="00010A81">
                      <w:pPr>
                        <w:rPr>
                          <w:rFonts w:ascii="Calibri" w:hAnsi="Calibri" w:cs="Calibri"/>
                          <w:sz w:val="20"/>
                          <w:szCs w:val="20"/>
                        </w:rPr>
                      </w:pPr>
                      <w:r w:rsidRPr="00E416E7">
                        <w:rPr>
                          <w:rFonts w:ascii="Calibri" w:hAnsi="Calibri" w:cs="Calibri"/>
                          <w:sz w:val="20"/>
                          <w:szCs w:val="20"/>
                        </w:rPr>
                        <w:t>Secondary Schools: 83.3% (North Yorkshire rate: 74.4%)</w:t>
                      </w:r>
                    </w:p>
                  </w:txbxContent>
                </v:textbox>
                <w10:wrap type="square" anchorx="margin"/>
              </v:shape>
            </w:pict>
          </mc:Fallback>
        </mc:AlternateContent>
      </w:r>
    </w:p>
    <w:p w14:paraId="1247DB67" w14:textId="77777777" w:rsidR="00010A81" w:rsidRDefault="00010A81" w:rsidP="006707D9">
      <w:pPr>
        <w:jc w:val="center"/>
        <w:rPr>
          <w:b/>
          <w:sz w:val="32"/>
          <w:szCs w:val="32"/>
        </w:rPr>
      </w:pPr>
    </w:p>
    <w:p w14:paraId="69B8C0EF" w14:textId="77777777" w:rsidR="00010A81" w:rsidRPr="00D1376F" w:rsidRDefault="00D1376F" w:rsidP="006707D9">
      <w:pPr>
        <w:jc w:val="center"/>
        <w:rPr>
          <w:b/>
        </w:rPr>
      </w:pPr>
      <w:r w:rsidRPr="00D1376F">
        <w:rPr>
          <w:b/>
        </w:rPr>
        <w:t>% of School population in Good or Outstanding school (most recent overall Ofsted outcome)</w:t>
      </w:r>
    </w:p>
    <w:tbl>
      <w:tblPr>
        <w:tblW w:w="9387" w:type="dxa"/>
        <w:tblLook w:val="04A0" w:firstRow="1" w:lastRow="0" w:firstColumn="1" w:lastColumn="0" w:noHBand="0" w:noVBand="1"/>
      </w:tblPr>
      <w:tblGrid>
        <w:gridCol w:w="1860"/>
        <w:gridCol w:w="1116"/>
        <w:gridCol w:w="1393"/>
        <w:gridCol w:w="1116"/>
        <w:gridCol w:w="1393"/>
        <w:gridCol w:w="1116"/>
        <w:gridCol w:w="1393"/>
      </w:tblGrid>
      <w:tr w:rsidR="00D1376F" w:rsidRPr="00D1376F" w14:paraId="15A6DD88" w14:textId="77777777" w:rsidTr="00D1376F">
        <w:trPr>
          <w:trHeight w:val="228"/>
        </w:trPr>
        <w:tc>
          <w:tcPr>
            <w:tcW w:w="1860" w:type="dxa"/>
            <w:tcBorders>
              <w:top w:val="nil"/>
              <w:left w:val="nil"/>
              <w:bottom w:val="nil"/>
              <w:right w:val="nil"/>
            </w:tcBorders>
            <w:shd w:val="clear" w:color="auto" w:fill="auto"/>
            <w:noWrap/>
            <w:vAlign w:val="bottom"/>
            <w:hideMark/>
          </w:tcPr>
          <w:p w14:paraId="6FCE7DE6" w14:textId="77777777" w:rsidR="00D1376F" w:rsidRPr="00D1376F" w:rsidRDefault="00D1376F" w:rsidP="00D1376F">
            <w:pPr>
              <w:spacing w:after="0" w:line="240" w:lineRule="auto"/>
              <w:rPr>
                <w:rFonts w:ascii="Times New Roman" w:eastAsia="Times New Roman" w:hAnsi="Times New Roman" w:cs="Times New Roman"/>
                <w:sz w:val="20"/>
                <w:szCs w:val="20"/>
                <w:lang w:eastAsia="en-GB"/>
              </w:rPr>
            </w:pPr>
          </w:p>
        </w:tc>
        <w:tc>
          <w:tcPr>
            <w:tcW w:w="2509"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5FC0D43E"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Sep-21</w:t>
            </w:r>
          </w:p>
        </w:tc>
        <w:tc>
          <w:tcPr>
            <w:tcW w:w="2509" w:type="dxa"/>
            <w:gridSpan w:val="2"/>
            <w:tcBorders>
              <w:top w:val="single" w:sz="8" w:space="0" w:color="auto"/>
              <w:left w:val="nil"/>
              <w:bottom w:val="single" w:sz="4" w:space="0" w:color="auto"/>
              <w:right w:val="single" w:sz="8" w:space="0" w:color="000000"/>
            </w:tcBorders>
            <w:shd w:val="clear" w:color="000000" w:fill="D9D9D9"/>
            <w:vAlign w:val="center"/>
            <w:hideMark/>
          </w:tcPr>
          <w:p w14:paraId="039B39C0"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Sep-20</w:t>
            </w:r>
          </w:p>
        </w:tc>
        <w:tc>
          <w:tcPr>
            <w:tcW w:w="2509" w:type="dxa"/>
            <w:gridSpan w:val="2"/>
            <w:tcBorders>
              <w:top w:val="single" w:sz="8" w:space="0" w:color="auto"/>
              <w:left w:val="nil"/>
              <w:bottom w:val="single" w:sz="4" w:space="0" w:color="auto"/>
              <w:right w:val="single" w:sz="8" w:space="0" w:color="000000"/>
            </w:tcBorders>
            <w:shd w:val="clear" w:color="000000" w:fill="D9D9D9"/>
            <w:vAlign w:val="center"/>
            <w:hideMark/>
          </w:tcPr>
          <w:p w14:paraId="75032B73"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Sep-19</w:t>
            </w:r>
          </w:p>
        </w:tc>
      </w:tr>
      <w:tr w:rsidR="00D1376F" w:rsidRPr="00D1376F" w14:paraId="69084DB2" w14:textId="77777777" w:rsidTr="00D1376F">
        <w:trPr>
          <w:trHeight w:val="228"/>
        </w:trPr>
        <w:tc>
          <w:tcPr>
            <w:tcW w:w="1860" w:type="dxa"/>
            <w:tcBorders>
              <w:top w:val="nil"/>
              <w:left w:val="nil"/>
              <w:bottom w:val="nil"/>
              <w:right w:val="nil"/>
            </w:tcBorders>
            <w:shd w:val="clear" w:color="auto" w:fill="auto"/>
            <w:noWrap/>
            <w:vAlign w:val="bottom"/>
            <w:hideMark/>
          </w:tcPr>
          <w:p w14:paraId="3D8D5C89"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p>
        </w:tc>
        <w:tc>
          <w:tcPr>
            <w:tcW w:w="1116" w:type="dxa"/>
            <w:tcBorders>
              <w:top w:val="nil"/>
              <w:left w:val="single" w:sz="8" w:space="0" w:color="auto"/>
              <w:bottom w:val="nil"/>
              <w:right w:val="single" w:sz="4" w:space="0" w:color="auto"/>
            </w:tcBorders>
            <w:shd w:val="clear" w:color="000000" w:fill="F2F2F2"/>
            <w:noWrap/>
            <w:vAlign w:val="center"/>
            <w:hideMark/>
          </w:tcPr>
          <w:p w14:paraId="7323BB19"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Primary</w:t>
            </w:r>
          </w:p>
        </w:tc>
        <w:tc>
          <w:tcPr>
            <w:tcW w:w="1393" w:type="dxa"/>
            <w:tcBorders>
              <w:top w:val="nil"/>
              <w:left w:val="nil"/>
              <w:bottom w:val="nil"/>
              <w:right w:val="single" w:sz="8" w:space="0" w:color="auto"/>
            </w:tcBorders>
            <w:shd w:val="clear" w:color="000000" w:fill="F2F2F2"/>
            <w:noWrap/>
            <w:vAlign w:val="center"/>
            <w:hideMark/>
          </w:tcPr>
          <w:p w14:paraId="3CCDAB4A"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Secondary</w:t>
            </w:r>
          </w:p>
        </w:tc>
        <w:tc>
          <w:tcPr>
            <w:tcW w:w="1116" w:type="dxa"/>
            <w:tcBorders>
              <w:top w:val="nil"/>
              <w:left w:val="nil"/>
              <w:bottom w:val="nil"/>
              <w:right w:val="single" w:sz="4" w:space="0" w:color="auto"/>
            </w:tcBorders>
            <w:shd w:val="clear" w:color="000000" w:fill="F2F2F2"/>
            <w:noWrap/>
            <w:vAlign w:val="center"/>
            <w:hideMark/>
          </w:tcPr>
          <w:p w14:paraId="3930FD71"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Primary</w:t>
            </w:r>
          </w:p>
        </w:tc>
        <w:tc>
          <w:tcPr>
            <w:tcW w:w="1393" w:type="dxa"/>
            <w:tcBorders>
              <w:top w:val="nil"/>
              <w:left w:val="nil"/>
              <w:bottom w:val="nil"/>
              <w:right w:val="single" w:sz="8" w:space="0" w:color="auto"/>
            </w:tcBorders>
            <w:shd w:val="clear" w:color="000000" w:fill="F2F2F2"/>
            <w:noWrap/>
            <w:vAlign w:val="center"/>
            <w:hideMark/>
          </w:tcPr>
          <w:p w14:paraId="27779D70"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Secondary</w:t>
            </w:r>
          </w:p>
        </w:tc>
        <w:tc>
          <w:tcPr>
            <w:tcW w:w="1116" w:type="dxa"/>
            <w:tcBorders>
              <w:top w:val="nil"/>
              <w:left w:val="nil"/>
              <w:bottom w:val="nil"/>
              <w:right w:val="single" w:sz="4" w:space="0" w:color="auto"/>
            </w:tcBorders>
            <w:shd w:val="clear" w:color="000000" w:fill="F2F2F2"/>
            <w:noWrap/>
            <w:vAlign w:val="center"/>
            <w:hideMark/>
          </w:tcPr>
          <w:p w14:paraId="32DF8CCF"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Primary</w:t>
            </w:r>
          </w:p>
        </w:tc>
        <w:tc>
          <w:tcPr>
            <w:tcW w:w="1393" w:type="dxa"/>
            <w:tcBorders>
              <w:top w:val="nil"/>
              <w:left w:val="nil"/>
              <w:bottom w:val="nil"/>
              <w:right w:val="single" w:sz="8" w:space="0" w:color="auto"/>
            </w:tcBorders>
            <w:shd w:val="clear" w:color="000000" w:fill="F2F2F2"/>
            <w:noWrap/>
            <w:vAlign w:val="center"/>
            <w:hideMark/>
          </w:tcPr>
          <w:p w14:paraId="4529A0BD" w14:textId="77777777" w:rsidR="00D1376F" w:rsidRPr="00D1376F" w:rsidRDefault="00D1376F" w:rsidP="00D1376F">
            <w:pPr>
              <w:spacing w:after="0" w:line="240" w:lineRule="auto"/>
              <w:jc w:val="center"/>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Secondary</w:t>
            </w:r>
          </w:p>
        </w:tc>
      </w:tr>
      <w:tr w:rsidR="00D1376F" w:rsidRPr="00D1376F" w14:paraId="51C9EA7C" w14:textId="77777777" w:rsidTr="00D1376F">
        <w:trPr>
          <w:trHeight w:val="217"/>
        </w:trPr>
        <w:tc>
          <w:tcPr>
            <w:tcW w:w="1860" w:type="dxa"/>
            <w:tcBorders>
              <w:top w:val="single" w:sz="8" w:space="0" w:color="auto"/>
              <w:left w:val="single" w:sz="8" w:space="0" w:color="auto"/>
              <w:bottom w:val="single" w:sz="4" w:space="0" w:color="auto"/>
              <w:right w:val="nil"/>
            </w:tcBorders>
            <w:shd w:val="clear" w:color="000000" w:fill="F2F2F2"/>
            <w:noWrap/>
            <w:vAlign w:val="bottom"/>
            <w:hideMark/>
          </w:tcPr>
          <w:p w14:paraId="7E999A19" w14:textId="77777777" w:rsidR="00D1376F" w:rsidRPr="00D1376F" w:rsidRDefault="00D1376F" w:rsidP="00D1376F">
            <w:pPr>
              <w:spacing w:after="0" w:line="240" w:lineRule="auto"/>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 xml:space="preserve">Craven </w:t>
            </w:r>
          </w:p>
        </w:tc>
        <w:tc>
          <w:tcPr>
            <w:tcW w:w="11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B9BB9F"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74.2%</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14:paraId="215FBD6C"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93.5%</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14:paraId="70F298F8"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73.1%</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14:paraId="25E35FE6"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93.7%</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14:paraId="1EE2D37F"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72.1%</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14:paraId="7ED879E9"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92.7%</w:t>
            </w:r>
          </w:p>
        </w:tc>
      </w:tr>
      <w:tr w:rsidR="00D1376F" w:rsidRPr="00D1376F" w14:paraId="0F6BF684" w14:textId="77777777" w:rsidTr="00D1376F">
        <w:trPr>
          <w:trHeight w:val="217"/>
        </w:trPr>
        <w:tc>
          <w:tcPr>
            <w:tcW w:w="1860" w:type="dxa"/>
            <w:tcBorders>
              <w:top w:val="nil"/>
              <w:left w:val="single" w:sz="8" w:space="0" w:color="auto"/>
              <w:bottom w:val="single" w:sz="4" w:space="0" w:color="auto"/>
              <w:right w:val="nil"/>
            </w:tcBorders>
            <w:shd w:val="clear" w:color="000000" w:fill="F2F2F2"/>
            <w:noWrap/>
            <w:vAlign w:val="bottom"/>
            <w:hideMark/>
          </w:tcPr>
          <w:p w14:paraId="4A358737" w14:textId="77777777" w:rsidR="00D1376F" w:rsidRPr="00D1376F" w:rsidRDefault="00D1376F" w:rsidP="00D1376F">
            <w:pPr>
              <w:spacing w:after="0" w:line="240" w:lineRule="auto"/>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North Yorkshire</w:t>
            </w:r>
          </w:p>
        </w:tc>
        <w:tc>
          <w:tcPr>
            <w:tcW w:w="1116" w:type="dxa"/>
            <w:tcBorders>
              <w:top w:val="nil"/>
              <w:left w:val="single" w:sz="8" w:space="0" w:color="auto"/>
              <w:bottom w:val="single" w:sz="4" w:space="0" w:color="auto"/>
              <w:right w:val="single" w:sz="4" w:space="0" w:color="auto"/>
            </w:tcBorders>
            <w:shd w:val="clear" w:color="auto" w:fill="auto"/>
            <w:noWrap/>
            <w:vAlign w:val="bottom"/>
            <w:hideMark/>
          </w:tcPr>
          <w:p w14:paraId="02911F9A"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81.1%</w:t>
            </w:r>
          </w:p>
        </w:tc>
        <w:tc>
          <w:tcPr>
            <w:tcW w:w="1393" w:type="dxa"/>
            <w:tcBorders>
              <w:top w:val="nil"/>
              <w:left w:val="nil"/>
              <w:bottom w:val="single" w:sz="4" w:space="0" w:color="auto"/>
              <w:right w:val="single" w:sz="8" w:space="0" w:color="auto"/>
            </w:tcBorders>
            <w:shd w:val="clear" w:color="auto" w:fill="auto"/>
            <w:noWrap/>
            <w:vAlign w:val="bottom"/>
            <w:hideMark/>
          </w:tcPr>
          <w:p w14:paraId="14760986"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78.4%</w:t>
            </w:r>
          </w:p>
        </w:tc>
        <w:tc>
          <w:tcPr>
            <w:tcW w:w="1116" w:type="dxa"/>
            <w:tcBorders>
              <w:top w:val="nil"/>
              <w:left w:val="nil"/>
              <w:bottom w:val="single" w:sz="4" w:space="0" w:color="auto"/>
              <w:right w:val="single" w:sz="4" w:space="0" w:color="auto"/>
            </w:tcBorders>
            <w:shd w:val="clear" w:color="auto" w:fill="auto"/>
            <w:noWrap/>
            <w:vAlign w:val="bottom"/>
            <w:hideMark/>
          </w:tcPr>
          <w:p w14:paraId="0F582477"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79.9%</w:t>
            </w:r>
          </w:p>
        </w:tc>
        <w:tc>
          <w:tcPr>
            <w:tcW w:w="1393" w:type="dxa"/>
            <w:tcBorders>
              <w:top w:val="nil"/>
              <w:left w:val="nil"/>
              <w:bottom w:val="single" w:sz="4" w:space="0" w:color="auto"/>
              <w:right w:val="single" w:sz="8" w:space="0" w:color="auto"/>
            </w:tcBorders>
            <w:shd w:val="clear" w:color="auto" w:fill="auto"/>
            <w:noWrap/>
            <w:vAlign w:val="bottom"/>
            <w:hideMark/>
          </w:tcPr>
          <w:p w14:paraId="437B97FC"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77.5%</w:t>
            </w:r>
          </w:p>
        </w:tc>
        <w:tc>
          <w:tcPr>
            <w:tcW w:w="1116" w:type="dxa"/>
            <w:tcBorders>
              <w:top w:val="nil"/>
              <w:left w:val="nil"/>
              <w:bottom w:val="single" w:sz="4" w:space="0" w:color="auto"/>
              <w:right w:val="single" w:sz="4" w:space="0" w:color="auto"/>
            </w:tcBorders>
            <w:shd w:val="clear" w:color="auto" w:fill="auto"/>
            <w:noWrap/>
            <w:vAlign w:val="bottom"/>
            <w:hideMark/>
          </w:tcPr>
          <w:p w14:paraId="77828592"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82.7%</w:t>
            </w:r>
          </w:p>
        </w:tc>
        <w:tc>
          <w:tcPr>
            <w:tcW w:w="1393" w:type="dxa"/>
            <w:tcBorders>
              <w:top w:val="nil"/>
              <w:left w:val="nil"/>
              <w:bottom w:val="single" w:sz="4" w:space="0" w:color="auto"/>
              <w:right w:val="single" w:sz="8" w:space="0" w:color="auto"/>
            </w:tcBorders>
            <w:shd w:val="clear" w:color="auto" w:fill="auto"/>
            <w:noWrap/>
            <w:vAlign w:val="bottom"/>
            <w:hideMark/>
          </w:tcPr>
          <w:p w14:paraId="654B28E0"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79.9%</w:t>
            </w:r>
          </w:p>
        </w:tc>
      </w:tr>
      <w:tr w:rsidR="00D1376F" w:rsidRPr="00D1376F" w14:paraId="79C874E6" w14:textId="77777777" w:rsidTr="00D1376F">
        <w:trPr>
          <w:trHeight w:val="228"/>
        </w:trPr>
        <w:tc>
          <w:tcPr>
            <w:tcW w:w="1860" w:type="dxa"/>
            <w:tcBorders>
              <w:top w:val="nil"/>
              <w:left w:val="single" w:sz="8" w:space="0" w:color="auto"/>
              <w:bottom w:val="single" w:sz="8" w:space="0" w:color="auto"/>
              <w:right w:val="nil"/>
            </w:tcBorders>
            <w:shd w:val="clear" w:color="000000" w:fill="F2F2F2"/>
            <w:noWrap/>
            <w:vAlign w:val="bottom"/>
            <w:hideMark/>
          </w:tcPr>
          <w:p w14:paraId="3BDCD0F6" w14:textId="77777777" w:rsidR="00D1376F" w:rsidRPr="00D1376F" w:rsidRDefault="00D1376F" w:rsidP="00D1376F">
            <w:pPr>
              <w:spacing w:after="0" w:line="240" w:lineRule="auto"/>
              <w:rPr>
                <w:rFonts w:ascii="Calibri" w:eastAsia="Times New Roman" w:hAnsi="Calibri" w:cs="Calibri"/>
                <w:b/>
                <w:bCs/>
                <w:color w:val="000000"/>
                <w:sz w:val="20"/>
                <w:szCs w:val="20"/>
                <w:lang w:eastAsia="en-GB"/>
              </w:rPr>
            </w:pPr>
            <w:r w:rsidRPr="00D1376F">
              <w:rPr>
                <w:rFonts w:ascii="Calibri" w:eastAsia="Times New Roman" w:hAnsi="Calibri" w:cs="Calibri"/>
                <w:b/>
                <w:bCs/>
                <w:color w:val="000000"/>
                <w:sz w:val="20"/>
                <w:szCs w:val="20"/>
                <w:lang w:eastAsia="en-GB"/>
              </w:rPr>
              <w:t>National</w:t>
            </w:r>
          </w:p>
        </w:tc>
        <w:tc>
          <w:tcPr>
            <w:tcW w:w="1116" w:type="dxa"/>
            <w:tcBorders>
              <w:top w:val="nil"/>
              <w:left w:val="single" w:sz="8" w:space="0" w:color="auto"/>
              <w:bottom w:val="single" w:sz="8" w:space="0" w:color="auto"/>
              <w:right w:val="single" w:sz="4" w:space="0" w:color="auto"/>
            </w:tcBorders>
            <w:shd w:val="clear" w:color="auto" w:fill="auto"/>
            <w:noWrap/>
            <w:vAlign w:val="bottom"/>
            <w:hideMark/>
          </w:tcPr>
          <w:p w14:paraId="21495140"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88.6%</w:t>
            </w:r>
          </w:p>
        </w:tc>
        <w:tc>
          <w:tcPr>
            <w:tcW w:w="1393" w:type="dxa"/>
            <w:tcBorders>
              <w:top w:val="nil"/>
              <w:left w:val="nil"/>
              <w:bottom w:val="single" w:sz="8" w:space="0" w:color="auto"/>
              <w:right w:val="single" w:sz="8" w:space="0" w:color="auto"/>
            </w:tcBorders>
            <w:shd w:val="clear" w:color="auto" w:fill="auto"/>
            <w:noWrap/>
            <w:vAlign w:val="bottom"/>
            <w:hideMark/>
          </w:tcPr>
          <w:p w14:paraId="14BEBC99"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79.8%</w:t>
            </w:r>
          </w:p>
        </w:tc>
        <w:tc>
          <w:tcPr>
            <w:tcW w:w="1116" w:type="dxa"/>
            <w:tcBorders>
              <w:top w:val="nil"/>
              <w:left w:val="nil"/>
              <w:bottom w:val="single" w:sz="8" w:space="0" w:color="auto"/>
              <w:right w:val="single" w:sz="4" w:space="0" w:color="auto"/>
            </w:tcBorders>
            <w:shd w:val="clear" w:color="auto" w:fill="auto"/>
            <w:noWrap/>
            <w:vAlign w:val="bottom"/>
            <w:hideMark/>
          </w:tcPr>
          <w:p w14:paraId="745603D5"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87.8%</w:t>
            </w:r>
          </w:p>
        </w:tc>
        <w:tc>
          <w:tcPr>
            <w:tcW w:w="1393" w:type="dxa"/>
            <w:tcBorders>
              <w:top w:val="nil"/>
              <w:left w:val="nil"/>
              <w:bottom w:val="single" w:sz="8" w:space="0" w:color="auto"/>
              <w:right w:val="single" w:sz="8" w:space="0" w:color="auto"/>
            </w:tcBorders>
            <w:shd w:val="clear" w:color="auto" w:fill="auto"/>
            <w:noWrap/>
            <w:vAlign w:val="bottom"/>
            <w:hideMark/>
          </w:tcPr>
          <w:p w14:paraId="22DE02CF"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79.3%</w:t>
            </w:r>
          </w:p>
        </w:tc>
        <w:tc>
          <w:tcPr>
            <w:tcW w:w="1116" w:type="dxa"/>
            <w:tcBorders>
              <w:top w:val="nil"/>
              <w:left w:val="nil"/>
              <w:bottom w:val="single" w:sz="8" w:space="0" w:color="auto"/>
              <w:right w:val="single" w:sz="4" w:space="0" w:color="auto"/>
            </w:tcBorders>
            <w:shd w:val="clear" w:color="auto" w:fill="auto"/>
            <w:noWrap/>
            <w:vAlign w:val="bottom"/>
            <w:hideMark/>
          </w:tcPr>
          <w:p w14:paraId="3A1E7F90"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87.5%</w:t>
            </w:r>
          </w:p>
        </w:tc>
        <w:tc>
          <w:tcPr>
            <w:tcW w:w="1393" w:type="dxa"/>
            <w:tcBorders>
              <w:top w:val="nil"/>
              <w:left w:val="nil"/>
              <w:bottom w:val="single" w:sz="8" w:space="0" w:color="auto"/>
              <w:right w:val="single" w:sz="8" w:space="0" w:color="auto"/>
            </w:tcBorders>
            <w:shd w:val="clear" w:color="auto" w:fill="auto"/>
            <w:noWrap/>
            <w:vAlign w:val="bottom"/>
            <w:hideMark/>
          </w:tcPr>
          <w:p w14:paraId="3F109247" w14:textId="77777777" w:rsidR="00D1376F" w:rsidRPr="00D1376F" w:rsidRDefault="00D1376F" w:rsidP="00D1376F">
            <w:pPr>
              <w:spacing w:after="0" w:line="240" w:lineRule="auto"/>
              <w:jc w:val="right"/>
              <w:rPr>
                <w:rFonts w:ascii="Calibri" w:eastAsia="Times New Roman" w:hAnsi="Calibri" w:cs="Calibri"/>
                <w:color w:val="000000"/>
                <w:sz w:val="20"/>
                <w:szCs w:val="20"/>
                <w:lang w:eastAsia="en-GB"/>
              </w:rPr>
            </w:pPr>
            <w:r w:rsidRPr="00D1376F">
              <w:rPr>
                <w:rFonts w:ascii="Calibri" w:eastAsia="Times New Roman" w:hAnsi="Calibri" w:cs="Calibri"/>
                <w:color w:val="000000"/>
                <w:sz w:val="20"/>
                <w:szCs w:val="20"/>
                <w:lang w:eastAsia="en-GB"/>
              </w:rPr>
              <w:t>79.7%</w:t>
            </w:r>
          </w:p>
        </w:tc>
      </w:tr>
    </w:tbl>
    <w:p w14:paraId="1A3983DC" w14:textId="77777777" w:rsidR="00546BA9" w:rsidRPr="00D1376F" w:rsidRDefault="00D1376F" w:rsidP="00F40678">
      <w:pPr>
        <w:jc w:val="center"/>
        <w:rPr>
          <w:sz w:val="16"/>
          <w:szCs w:val="32"/>
        </w:rPr>
      </w:pPr>
      <w:r w:rsidRPr="00D1376F">
        <w:rPr>
          <w:sz w:val="16"/>
          <w:szCs w:val="32"/>
        </w:rPr>
        <w:t>% of school population in Good or Outstanding school (Ofsted) in locality shown in September of each year 2019 to 2021 by phase shown</w:t>
      </w:r>
    </w:p>
    <w:p w14:paraId="2B843C68" w14:textId="77777777" w:rsidR="00F40678" w:rsidRDefault="00092133" w:rsidP="00F40678">
      <w:pPr>
        <w:jc w:val="center"/>
        <w:rPr>
          <w:b/>
          <w:sz w:val="28"/>
          <w:szCs w:val="28"/>
        </w:rPr>
      </w:pPr>
      <w:r>
        <w:rPr>
          <w:b/>
          <w:sz w:val="32"/>
          <w:szCs w:val="32"/>
        </w:rPr>
        <w:t>H</w:t>
      </w:r>
      <w:r w:rsidR="00F40678">
        <w:rPr>
          <w:b/>
          <w:sz w:val="32"/>
          <w:szCs w:val="32"/>
        </w:rPr>
        <w:t xml:space="preserve">eadlines – </w:t>
      </w:r>
      <w:r w:rsidR="00262D83">
        <w:rPr>
          <w:b/>
          <w:sz w:val="28"/>
          <w:szCs w:val="28"/>
        </w:rPr>
        <w:t>Craven</w:t>
      </w:r>
      <w:r w:rsidR="00F40678">
        <w:rPr>
          <w:b/>
          <w:sz w:val="28"/>
          <w:szCs w:val="28"/>
        </w:rPr>
        <w:t xml:space="preserve"> Schools Locality</w:t>
      </w:r>
    </w:p>
    <w:p w14:paraId="0B0E1F13" w14:textId="77777777" w:rsidR="00B35D34" w:rsidRDefault="001448A9" w:rsidP="00E46ADA">
      <w:pPr>
        <w:pStyle w:val="ListParagraph"/>
        <w:rPr>
          <w:rFonts w:ascii="Arial" w:hAnsi="Arial" w:cs="Arial"/>
          <w:b/>
          <w:sz w:val="18"/>
          <w:szCs w:val="18"/>
        </w:rPr>
      </w:pPr>
      <w:r w:rsidRPr="00453A80">
        <w:rPr>
          <w:rFonts w:ascii="Arial" w:hAnsi="Arial" w:cs="Arial"/>
          <w:b/>
          <w:sz w:val="18"/>
          <w:szCs w:val="18"/>
        </w:rPr>
        <w:t xml:space="preserve">Exclusions from school </w:t>
      </w:r>
    </w:p>
    <w:p w14:paraId="37CAE5B5" w14:textId="77777777" w:rsidR="00C42FEA" w:rsidRPr="00453A80" w:rsidRDefault="00E416E7" w:rsidP="00C42FEA">
      <w:pPr>
        <w:pStyle w:val="ListParagraph"/>
        <w:numPr>
          <w:ilvl w:val="0"/>
          <w:numId w:val="4"/>
        </w:numPr>
        <w:rPr>
          <w:rFonts w:ascii="Arial" w:hAnsi="Arial" w:cs="Arial"/>
          <w:sz w:val="18"/>
        </w:rPr>
      </w:pPr>
      <w:r>
        <w:rPr>
          <w:rFonts w:ascii="Arial" w:hAnsi="Arial" w:cs="Arial"/>
          <w:sz w:val="18"/>
        </w:rPr>
        <w:t>In</w:t>
      </w:r>
      <w:r w:rsidR="00C42FEA" w:rsidRPr="00453A80">
        <w:rPr>
          <w:rFonts w:ascii="Arial" w:hAnsi="Arial" w:cs="Arial"/>
          <w:sz w:val="18"/>
        </w:rPr>
        <w:t xml:space="preserve"> 2020/2021 there had been a total of 3257 fixed-term exclusions from mainstream schools in North Yorkshire in the academic year. 178 (5.4%) of these occurred in mainstream schools in </w:t>
      </w:r>
      <w:r w:rsidR="00C42FEA" w:rsidRPr="00453A80">
        <w:rPr>
          <w:rFonts w:ascii="Arial" w:hAnsi="Arial" w:cs="Arial"/>
          <w:sz w:val="18"/>
          <w:szCs w:val="20"/>
        </w:rPr>
        <w:t>Craven</w:t>
      </w:r>
      <w:r w:rsidR="00C42FEA" w:rsidRPr="00453A80">
        <w:rPr>
          <w:rFonts w:ascii="Arial" w:hAnsi="Arial" w:cs="Arial"/>
          <w:sz w:val="18"/>
        </w:rPr>
        <w:t xml:space="preserve">, 5.3% occurred in </w:t>
      </w:r>
      <w:r w:rsidR="00C42FEA" w:rsidRPr="00453A80">
        <w:rPr>
          <w:rFonts w:ascii="Arial" w:hAnsi="Arial" w:cs="Arial"/>
          <w:sz w:val="18"/>
          <w:szCs w:val="20"/>
        </w:rPr>
        <w:t xml:space="preserve">Craven </w:t>
      </w:r>
      <w:r w:rsidR="00C42FEA" w:rsidRPr="00453A80">
        <w:rPr>
          <w:rFonts w:ascii="Arial" w:hAnsi="Arial" w:cs="Arial"/>
          <w:sz w:val="18"/>
        </w:rPr>
        <w:t xml:space="preserve">in the same period </w:t>
      </w:r>
      <w:r>
        <w:rPr>
          <w:rFonts w:ascii="Arial" w:hAnsi="Arial" w:cs="Arial"/>
          <w:sz w:val="18"/>
        </w:rPr>
        <w:t>of 2019/20</w:t>
      </w:r>
      <w:r w:rsidR="00C42FEA" w:rsidRPr="00453A80">
        <w:rPr>
          <w:rFonts w:ascii="Arial" w:hAnsi="Arial" w:cs="Arial"/>
          <w:sz w:val="18"/>
        </w:rPr>
        <w:t>.</w:t>
      </w:r>
    </w:p>
    <w:p w14:paraId="7DDB275E" w14:textId="77777777" w:rsidR="00E416E7" w:rsidRPr="00453A80" w:rsidRDefault="00E416E7" w:rsidP="00C42FEA">
      <w:pPr>
        <w:pStyle w:val="ListParagraph"/>
        <w:numPr>
          <w:ilvl w:val="0"/>
          <w:numId w:val="4"/>
        </w:numPr>
        <w:rPr>
          <w:rFonts w:ascii="Arial" w:hAnsi="Arial" w:cs="Arial"/>
          <w:sz w:val="18"/>
        </w:rPr>
      </w:pPr>
      <w:r w:rsidRPr="00E416E7">
        <w:rPr>
          <w:rFonts w:ascii="Arial" w:hAnsi="Arial" w:cs="Arial"/>
          <w:sz w:val="18"/>
        </w:rPr>
        <w:t>As of the end of October 2021/2022 there had been a total of 569 fixed-term exclusions from mainstream schools in North Yorkshire in the academic year. 47 (8.3%) of these occurred in mainstream schools in Craven, 4.7% occurred in Craven in the same period last year</w:t>
      </w:r>
    </w:p>
    <w:p w14:paraId="5B824073" w14:textId="77777777" w:rsidR="00C42FEA" w:rsidRPr="00E416E7" w:rsidRDefault="00C42FEA" w:rsidP="00C42FEA">
      <w:pPr>
        <w:pStyle w:val="ListParagraph"/>
        <w:numPr>
          <w:ilvl w:val="0"/>
          <w:numId w:val="4"/>
        </w:numPr>
        <w:rPr>
          <w:rFonts w:ascii="Arial" w:hAnsi="Arial" w:cs="Arial"/>
          <w:sz w:val="18"/>
        </w:rPr>
      </w:pPr>
      <w:r w:rsidRPr="00E416E7">
        <w:rPr>
          <w:rFonts w:ascii="Arial" w:hAnsi="Arial" w:cs="Arial"/>
          <w:sz w:val="18"/>
        </w:rPr>
        <w:t xml:space="preserve">The North Yorkshire total of permanent exclusions from mainstream schools in 2020/21 was 26, considerably lower than the 52 in 2019/20. </w:t>
      </w:r>
    </w:p>
    <w:p w14:paraId="2EEF6CFF" w14:textId="77777777" w:rsidR="00E416E7" w:rsidRPr="00E416E7" w:rsidRDefault="00E416E7" w:rsidP="00E416E7">
      <w:pPr>
        <w:pStyle w:val="ListParagraph"/>
        <w:numPr>
          <w:ilvl w:val="0"/>
          <w:numId w:val="4"/>
        </w:numPr>
        <w:rPr>
          <w:rFonts w:ascii="Arial" w:hAnsi="Arial" w:cs="Arial"/>
          <w:sz w:val="18"/>
        </w:rPr>
      </w:pPr>
      <w:r w:rsidRPr="00E416E7">
        <w:rPr>
          <w:rFonts w:ascii="Arial" w:hAnsi="Arial" w:cs="Arial"/>
          <w:sz w:val="18"/>
        </w:rPr>
        <w:t>There has been 1 permanent exclusion from Craven primary schools in the 2021/22 academic year to the end of October, the only one in North Yorkshire to date. In all of 2020/21 there were no permanent exclusion from Craven primary schools and there was 1 in all of 2019/20.</w:t>
      </w:r>
    </w:p>
    <w:p w14:paraId="323537B9" w14:textId="77777777" w:rsidR="00E416E7" w:rsidRPr="00E416E7" w:rsidRDefault="00E416E7" w:rsidP="00E416E7">
      <w:pPr>
        <w:pStyle w:val="ListParagraph"/>
        <w:numPr>
          <w:ilvl w:val="0"/>
          <w:numId w:val="4"/>
        </w:numPr>
        <w:rPr>
          <w:rFonts w:ascii="Arial" w:hAnsi="Arial" w:cs="Arial"/>
          <w:sz w:val="18"/>
        </w:rPr>
      </w:pPr>
      <w:r w:rsidRPr="00E416E7">
        <w:rPr>
          <w:rFonts w:ascii="Arial" w:hAnsi="Arial" w:cs="Arial"/>
          <w:sz w:val="18"/>
        </w:rPr>
        <w:t xml:space="preserve">There </w:t>
      </w:r>
      <w:r>
        <w:rPr>
          <w:rFonts w:ascii="Arial" w:hAnsi="Arial" w:cs="Arial"/>
          <w:sz w:val="18"/>
        </w:rPr>
        <w:t>has also been</w:t>
      </w:r>
      <w:r w:rsidRPr="00E416E7">
        <w:rPr>
          <w:rFonts w:ascii="Arial" w:hAnsi="Arial" w:cs="Arial"/>
          <w:sz w:val="18"/>
        </w:rPr>
        <w:t xml:space="preserve"> 1 permanent exclusion from Craven secondary schools in the 2021/22 academic year to the end of October, 11.1% of the North Yorkshire total (9). There were no permanent exclusions from Craven secondary schools in all of 2020/21 and 1 in 2019/20.</w:t>
      </w:r>
    </w:p>
    <w:p w14:paraId="3EA779D1" w14:textId="77777777" w:rsidR="00E416E7" w:rsidRPr="00E416E7" w:rsidRDefault="00E416E7" w:rsidP="00E416E7">
      <w:pPr>
        <w:ind w:left="360"/>
        <w:rPr>
          <w:rFonts w:ascii="Arial" w:hAnsi="Arial" w:cs="Arial"/>
          <w:sz w:val="18"/>
          <w:szCs w:val="18"/>
        </w:rPr>
      </w:pPr>
    </w:p>
    <w:p w14:paraId="39F916F3" w14:textId="77777777" w:rsidR="00E46ADA" w:rsidRDefault="00E46ADA" w:rsidP="00A959C8">
      <w:pPr>
        <w:pStyle w:val="ListParagraph"/>
        <w:rPr>
          <w:rFonts w:ascii="Arial" w:hAnsi="Arial" w:cs="Arial"/>
          <w:b/>
          <w:sz w:val="18"/>
          <w:szCs w:val="18"/>
        </w:rPr>
      </w:pPr>
      <w:r w:rsidRPr="00207C31">
        <w:rPr>
          <w:rFonts w:ascii="Arial" w:hAnsi="Arial" w:cs="Arial"/>
          <w:b/>
          <w:sz w:val="18"/>
          <w:szCs w:val="18"/>
        </w:rPr>
        <w:lastRenderedPageBreak/>
        <w:t xml:space="preserve">Attendance </w:t>
      </w:r>
    </w:p>
    <w:p w14:paraId="23F241D2" w14:textId="77777777" w:rsidR="00E416E7" w:rsidRDefault="00E416E7" w:rsidP="00A959C8">
      <w:pPr>
        <w:pStyle w:val="ListParagraph"/>
        <w:rPr>
          <w:rFonts w:ascii="Arial" w:hAnsi="Arial" w:cs="Arial"/>
          <w:b/>
          <w:sz w:val="18"/>
          <w:szCs w:val="18"/>
        </w:rPr>
      </w:pPr>
    </w:p>
    <w:p w14:paraId="1FD3CB17" w14:textId="77777777" w:rsidR="003B6616" w:rsidRPr="00CB0867" w:rsidRDefault="003B6616" w:rsidP="003B6616">
      <w:pPr>
        <w:pStyle w:val="ListParagraph"/>
        <w:numPr>
          <w:ilvl w:val="0"/>
          <w:numId w:val="4"/>
        </w:numPr>
        <w:rPr>
          <w:rFonts w:ascii="Arial" w:hAnsi="Arial" w:cs="Arial"/>
          <w:b/>
          <w:sz w:val="18"/>
          <w:szCs w:val="18"/>
        </w:rPr>
      </w:pPr>
      <w:r w:rsidRPr="007554C4">
        <w:rPr>
          <w:rFonts w:ascii="Arial" w:hAnsi="Arial" w:cs="Arial"/>
          <w:sz w:val="18"/>
          <w:szCs w:val="18"/>
        </w:rPr>
        <w:t>Rates of persistent absence from mainstream schools in the locality have been</w:t>
      </w:r>
      <w:r>
        <w:rPr>
          <w:rFonts w:ascii="Arial" w:hAnsi="Arial" w:cs="Arial"/>
          <w:sz w:val="18"/>
          <w:szCs w:val="18"/>
        </w:rPr>
        <w:t xml:space="preserve"> considerabl</w:t>
      </w:r>
      <w:r w:rsidRPr="007554C4">
        <w:rPr>
          <w:rFonts w:ascii="Arial" w:hAnsi="Arial" w:cs="Arial"/>
          <w:sz w:val="18"/>
          <w:szCs w:val="18"/>
        </w:rPr>
        <w:t>y lower than the North Yorkshire rate for all children. In the first two-terms of 2020/21</w:t>
      </w:r>
      <w:r>
        <w:rPr>
          <w:rFonts w:ascii="Arial" w:hAnsi="Arial" w:cs="Arial"/>
          <w:sz w:val="18"/>
          <w:szCs w:val="18"/>
        </w:rPr>
        <w:t>, 11.5</w:t>
      </w:r>
      <w:r w:rsidRPr="007554C4">
        <w:rPr>
          <w:rFonts w:ascii="Arial" w:hAnsi="Arial" w:cs="Arial"/>
          <w:sz w:val="18"/>
          <w:szCs w:val="18"/>
        </w:rPr>
        <w:t xml:space="preserve">% of children in secondary schools and </w:t>
      </w:r>
      <w:r>
        <w:rPr>
          <w:rFonts w:ascii="Arial" w:hAnsi="Arial" w:cs="Arial"/>
          <w:sz w:val="18"/>
          <w:szCs w:val="18"/>
        </w:rPr>
        <w:t>8.9</w:t>
      </w:r>
      <w:r w:rsidRPr="007554C4">
        <w:rPr>
          <w:rFonts w:ascii="Arial" w:hAnsi="Arial" w:cs="Arial"/>
          <w:sz w:val="18"/>
          <w:szCs w:val="18"/>
        </w:rPr>
        <w:t>% of children in primary schools in the locality were recorded as persistently absent i.e. absent for more than 10% of possible sessions. The rate for North Yorkshire was 15.8% and 11.1% respectively.</w:t>
      </w:r>
    </w:p>
    <w:p w14:paraId="1B22F4DE" w14:textId="77777777" w:rsidR="003B6616" w:rsidRPr="00CB0867" w:rsidRDefault="003B6616" w:rsidP="003B6616">
      <w:pPr>
        <w:pStyle w:val="ListParagraph"/>
        <w:numPr>
          <w:ilvl w:val="0"/>
          <w:numId w:val="4"/>
        </w:numPr>
        <w:rPr>
          <w:rFonts w:ascii="Arial" w:hAnsi="Arial" w:cs="Arial"/>
          <w:b/>
          <w:sz w:val="18"/>
          <w:szCs w:val="18"/>
        </w:rPr>
      </w:pPr>
      <w:r>
        <w:rPr>
          <w:rFonts w:ascii="Arial" w:hAnsi="Arial" w:cs="Arial"/>
          <w:sz w:val="18"/>
          <w:szCs w:val="18"/>
        </w:rPr>
        <w:t>Rates of persistent absence amongst children recorded as SEN (EHC plan or SEN Support) in secondary schools in the locality in 2020/21 (first two terms) were considerably lower than the North Yorkshire rate. 21% were persistently absent from Selby secondary schools compared to 29.5% in North Yorkshire.</w:t>
      </w:r>
    </w:p>
    <w:p w14:paraId="2718B560" w14:textId="77777777" w:rsidR="00E416E7" w:rsidRDefault="00E416E7" w:rsidP="00A959C8">
      <w:pPr>
        <w:pStyle w:val="ListParagraph"/>
        <w:rPr>
          <w:rFonts w:ascii="Arial" w:hAnsi="Arial" w:cs="Arial"/>
          <w:b/>
          <w:sz w:val="18"/>
          <w:szCs w:val="18"/>
        </w:rPr>
      </w:pPr>
    </w:p>
    <w:p w14:paraId="79F2FDB6" w14:textId="77777777" w:rsidR="00E46ADA" w:rsidRDefault="001448A9" w:rsidP="00A959C8">
      <w:pPr>
        <w:pStyle w:val="ListParagraph"/>
        <w:rPr>
          <w:rFonts w:ascii="Arial" w:hAnsi="Arial" w:cs="Arial"/>
          <w:b/>
          <w:sz w:val="18"/>
          <w:szCs w:val="18"/>
        </w:rPr>
      </w:pPr>
      <w:r w:rsidRPr="00B81F40">
        <w:rPr>
          <w:rFonts w:ascii="Arial" w:hAnsi="Arial" w:cs="Arial"/>
          <w:b/>
          <w:sz w:val="18"/>
          <w:szCs w:val="18"/>
        </w:rPr>
        <w:t xml:space="preserve">Elective Home Education (EHE) </w:t>
      </w:r>
    </w:p>
    <w:p w14:paraId="79FC2726" w14:textId="77777777" w:rsidR="00E416E7" w:rsidRDefault="00E416E7" w:rsidP="00A959C8">
      <w:pPr>
        <w:pStyle w:val="ListParagraph"/>
        <w:rPr>
          <w:rFonts w:ascii="Arial" w:hAnsi="Arial" w:cs="Arial"/>
          <w:b/>
          <w:sz w:val="18"/>
          <w:szCs w:val="18"/>
        </w:rPr>
      </w:pPr>
    </w:p>
    <w:p w14:paraId="5976DCB5" w14:textId="77777777" w:rsidR="00E416E7" w:rsidRPr="00E416E7" w:rsidRDefault="00E416E7" w:rsidP="00E416E7">
      <w:pPr>
        <w:pStyle w:val="ListParagraph"/>
        <w:numPr>
          <w:ilvl w:val="0"/>
          <w:numId w:val="4"/>
        </w:numPr>
        <w:spacing w:after="0" w:line="240" w:lineRule="auto"/>
        <w:rPr>
          <w:rFonts w:ascii="Arial" w:hAnsi="Arial" w:cs="Arial"/>
          <w:sz w:val="18"/>
          <w:szCs w:val="18"/>
        </w:rPr>
      </w:pPr>
      <w:r w:rsidRPr="00E416E7">
        <w:rPr>
          <w:rFonts w:ascii="Arial" w:hAnsi="Arial" w:cs="Arial"/>
          <w:sz w:val="18"/>
          <w:szCs w:val="18"/>
        </w:rPr>
        <w:t>As of 31st October 2021 there were a total of 827 children recorded as being Electively Home Educated (EHE) in North Yorkshire, 65 of these were formerly in a mainstream school in Craven.</w:t>
      </w:r>
    </w:p>
    <w:p w14:paraId="3FFDE7FE" w14:textId="77777777" w:rsidR="00E416E7" w:rsidRPr="00E416E7" w:rsidRDefault="00E416E7" w:rsidP="00E416E7">
      <w:pPr>
        <w:pStyle w:val="ListParagraph"/>
        <w:numPr>
          <w:ilvl w:val="0"/>
          <w:numId w:val="4"/>
        </w:numPr>
        <w:spacing w:after="0" w:line="240" w:lineRule="auto"/>
        <w:rPr>
          <w:rFonts w:ascii="Arial" w:hAnsi="Arial" w:cs="Arial"/>
          <w:sz w:val="18"/>
          <w:szCs w:val="18"/>
        </w:rPr>
      </w:pPr>
      <w:r w:rsidRPr="00E416E7">
        <w:rPr>
          <w:rFonts w:ascii="Arial" w:hAnsi="Arial" w:cs="Arial"/>
          <w:sz w:val="18"/>
          <w:szCs w:val="18"/>
        </w:rPr>
        <w:t>A total of 92 children became EHE from mainstream schools in North Yorkshire since the start of the 2021/22 academic year, for any length of time. 6 (6.5%) were formerly from mainstream schools in Craven</w:t>
      </w:r>
    </w:p>
    <w:p w14:paraId="0AB9C5C1" w14:textId="77777777" w:rsidR="00E416E7" w:rsidRPr="00E416E7" w:rsidRDefault="00E416E7" w:rsidP="00E416E7">
      <w:pPr>
        <w:pStyle w:val="ListParagraph"/>
        <w:numPr>
          <w:ilvl w:val="0"/>
          <w:numId w:val="4"/>
        </w:numPr>
        <w:spacing w:after="0" w:line="240" w:lineRule="auto"/>
        <w:rPr>
          <w:rFonts w:ascii="Arial" w:hAnsi="Arial" w:cs="Arial"/>
          <w:sz w:val="18"/>
          <w:szCs w:val="18"/>
        </w:rPr>
      </w:pPr>
      <w:r w:rsidRPr="00E416E7">
        <w:rPr>
          <w:rFonts w:ascii="Arial" w:hAnsi="Arial" w:cs="Arial"/>
          <w:sz w:val="18"/>
          <w:szCs w:val="18"/>
        </w:rPr>
        <w:t>0.73% is the rate of EHE of the mainstream school population in Craven as of October 2021, which is lower than the rate of EHE for the mainstream school population for North Yorkshire (1.02%)</w:t>
      </w:r>
    </w:p>
    <w:p w14:paraId="13E445B9" w14:textId="77777777" w:rsidR="00E46ADA" w:rsidRPr="00453A80" w:rsidRDefault="00E416E7" w:rsidP="00E46ADA">
      <w:pPr>
        <w:pStyle w:val="ListParagraph"/>
        <w:numPr>
          <w:ilvl w:val="0"/>
          <w:numId w:val="4"/>
        </w:numPr>
        <w:spacing w:after="0" w:line="240" w:lineRule="auto"/>
        <w:rPr>
          <w:rFonts w:ascii="Arial" w:hAnsi="Arial" w:cs="Arial"/>
          <w:sz w:val="18"/>
          <w:szCs w:val="18"/>
        </w:rPr>
      </w:pPr>
      <w:r>
        <w:rPr>
          <w:rFonts w:ascii="Arial" w:hAnsi="Arial" w:cs="Arial"/>
          <w:sz w:val="18"/>
          <w:szCs w:val="18"/>
        </w:rPr>
        <w:t>Whilst the number of EHE is higher than the same point last year, a downward trend is beginning.</w:t>
      </w:r>
    </w:p>
    <w:p w14:paraId="37537E0F" w14:textId="77777777" w:rsidR="00207C31" w:rsidRPr="00B81F40" w:rsidRDefault="00207C31" w:rsidP="00207C31">
      <w:pPr>
        <w:pStyle w:val="ListParagraph"/>
        <w:spacing w:after="0" w:line="240" w:lineRule="auto"/>
        <w:rPr>
          <w:rFonts w:ascii="Arial" w:hAnsi="Arial" w:cs="Arial"/>
          <w:sz w:val="18"/>
          <w:szCs w:val="18"/>
        </w:rPr>
      </w:pPr>
    </w:p>
    <w:p w14:paraId="1917D39A" w14:textId="77777777" w:rsidR="00140B2C" w:rsidRPr="00453A80" w:rsidRDefault="001208BC" w:rsidP="00140B2C">
      <w:pPr>
        <w:ind w:left="360" w:firstLine="360"/>
        <w:rPr>
          <w:rFonts w:ascii="Arial" w:hAnsi="Arial" w:cs="Arial"/>
          <w:b/>
          <w:sz w:val="18"/>
          <w:szCs w:val="18"/>
        </w:rPr>
      </w:pPr>
      <w:r w:rsidRPr="00453A80">
        <w:rPr>
          <w:rFonts w:ascii="Arial" w:hAnsi="Arial" w:cs="Arial"/>
          <w:b/>
          <w:sz w:val="18"/>
          <w:szCs w:val="18"/>
        </w:rPr>
        <w:t>SEN</w:t>
      </w:r>
      <w:r w:rsidR="00F40678" w:rsidRPr="00453A80">
        <w:rPr>
          <w:rFonts w:ascii="Arial" w:hAnsi="Arial" w:cs="Arial"/>
          <w:b/>
          <w:sz w:val="18"/>
          <w:szCs w:val="18"/>
        </w:rPr>
        <w:t xml:space="preserve"> in mainstream schools</w:t>
      </w:r>
    </w:p>
    <w:p w14:paraId="421D7FBB" w14:textId="77777777" w:rsidR="00140B2C" w:rsidRPr="00453A80" w:rsidRDefault="00113164" w:rsidP="00140B2C">
      <w:pPr>
        <w:pStyle w:val="ListParagraph"/>
        <w:numPr>
          <w:ilvl w:val="0"/>
          <w:numId w:val="5"/>
        </w:numPr>
        <w:rPr>
          <w:rFonts w:ascii="Arial" w:hAnsi="Arial" w:cs="Arial"/>
          <w:b/>
          <w:sz w:val="18"/>
          <w:szCs w:val="18"/>
        </w:rPr>
      </w:pPr>
      <w:r w:rsidRPr="00453A80">
        <w:rPr>
          <w:rFonts w:ascii="Arial" w:hAnsi="Arial" w:cs="Arial"/>
          <w:sz w:val="18"/>
          <w:szCs w:val="18"/>
        </w:rPr>
        <w:t>9.9</w:t>
      </w:r>
      <w:r w:rsidR="00140B2C" w:rsidRPr="00453A80">
        <w:rPr>
          <w:rFonts w:ascii="Arial" w:hAnsi="Arial" w:cs="Arial"/>
          <w:sz w:val="18"/>
          <w:szCs w:val="18"/>
        </w:rPr>
        <w:t xml:space="preserve">% of children in </w:t>
      </w:r>
      <w:r w:rsidR="00262D83" w:rsidRPr="00453A80">
        <w:rPr>
          <w:rFonts w:ascii="Arial" w:hAnsi="Arial" w:cs="Arial"/>
          <w:sz w:val="18"/>
          <w:szCs w:val="20"/>
        </w:rPr>
        <w:t>Craven</w:t>
      </w:r>
      <w:r w:rsidR="00140B2C" w:rsidRPr="00453A80">
        <w:rPr>
          <w:rFonts w:ascii="Arial" w:hAnsi="Arial" w:cs="Arial"/>
          <w:sz w:val="18"/>
          <w:szCs w:val="18"/>
        </w:rPr>
        <w:t xml:space="preserve"> schools were recorded as having special educational needs in the January 202</w:t>
      </w:r>
      <w:r w:rsidRPr="00453A80">
        <w:rPr>
          <w:rFonts w:ascii="Arial" w:hAnsi="Arial" w:cs="Arial"/>
          <w:sz w:val="18"/>
          <w:szCs w:val="18"/>
        </w:rPr>
        <w:t>1</w:t>
      </w:r>
      <w:r w:rsidR="00140B2C" w:rsidRPr="00453A80">
        <w:rPr>
          <w:rFonts w:ascii="Arial" w:hAnsi="Arial" w:cs="Arial"/>
          <w:sz w:val="18"/>
          <w:szCs w:val="18"/>
        </w:rPr>
        <w:t xml:space="preserve"> school census, a </w:t>
      </w:r>
      <w:r w:rsidRPr="00453A80">
        <w:rPr>
          <w:rFonts w:ascii="Arial" w:hAnsi="Arial" w:cs="Arial"/>
          <w:sz w:val="18"/>
          <w:szCs w:val="18"/>
        </w:rPr>
        <w:t>much lower</w:t>
      </w:r>
      <w:r w:rsidR="00257117" w:rsidRPr="00453A80">
        <w:rPr>
          <w:rFonts w:ascii="Arial" w:hAnsi="Arial" w:cs="Arial"/>
          <w:sz w:val="18"/>
          <w:szCs w:val="18"/>
        </w:rPr>
        <w:t xml:space="preserve"> rate to</w:t>
      </w:r>
      <w:r w:rsidR="00140B2C" w:rsidRPr="00453A80">
        <w:rPr>
          <w:rFonts w:ascii="Arial" w:hAnsi="Arial" w:cs="Arial"/>
          <w:sz w:val="18"/>
          <w:szCs w:val="18"/>
        </w:rPr>
        <w:t xml:space="preserve"> the North Yorkshire rate as a whole of </w:t>
      </w:r>
      <w:r w:rsidRPr="00453A80">
        <w:rPr>
          <w:rFonts w:ascii="Arial" w:hAnsi="Arial" w:cs="Arial"/>
          <w:sz w:val="18"/>
          <w:szCs w:val="18"/>
        </w:rPr>
        <w:t>13.2</w:t>
      </w:r>
      <w:r w:rsidR="00140B2C" w:rsidRPr="00453A80">
        <w:rPr>
          <w:rFonts w:ascii="Arial" w:hAnsi="Arial" w:cs="Arial"/>
          <w:sz w:val="18"/>
          <w:szCs w:val="18"/>
        </w:rPr>
        <w:t>%</w:t>
      </w:r>
    </w:p>
    <w:p w14:paraId="00B9F909" w14:textId="77777777" w:rsidR="00C42FEA" w:rsidRPr="00453A80" w:rsidRDefault="00C42FEA" w:rsidP="00C42FEA">
      <w:pPr>
        <w:pStyle w:val="ListParagraph"/>
        <w:numPr>
          <w:ilvl w:val="0"/>
          <w:numId w:val="5"/>
        </w:numPr>
        <w:rPr>
          <w:rFonts w:ascii="Arial" w:hAnsi="Arial" w:cs="Arial"/>
          <w:sz w:val="18"/>
          <w:szCs w:val="18"/>
        </w:rPr>
      </w:pPr>
      <w:r w:rsidRPr="00453A80">
        <w:rPr>
          <w:rFonts w:ascii="Arial" w:hAnsi="Arial" w:cs="Arial"/>
          <w:sz w:val="18"/>
          <w:szCs w:val="18"/>
        </w:rPr>
        <w:t>The SEN Support rate (8.4%) of the school population in Craven is the lowest of the five localities</w:t>
      </w:r>
    </w:p>
    <w:p w14:paraId="79938869" w14:textId="77777777" w:rsidR="00207C31" w:rsidRPr="00453A80" w:rsidRDefault="00C42FEA" w:rsidP="00C42FEA">
      <w:pPr>
        <w:pStyle w:val="ListParagraph"/>
        <w:rPr>
          <w:rFonts w:ascii="Arial" w:hAnsi="Arial" w:cs="Arial"/>
          <w:sz w:val="18"/>
          <w:szCs w:val="18"/>
        </w:rPr>
      </w:pPr>
      <w:r w:rsidRPr="00453A80">
        <w:rPr>
          <w:rFonts w:ascii="Arial" w:hAnsi="Arial" w:cs="Arial"/>
          <w:sz w:val="18"/>
          <w:szCs w:val="18"/>
        </w:rPr>
        <w:t>The EHC plan rate (1.5%) has remained the same as last year’s rate and is now lower than the North Yorkshire average (1.7%). The North Yorkshire rate increased from 1.5% to 1.7%.</w:t>
      </w:r>
    </w:p>
    <w:p w14:paraId="2BE5228D" w14:textId="77777777" w:rsidR="00C42FEA" w:rsidRPr="00453A80" w:rsidRDefault="00C42FEA" w:rsidP="00C42FEA">
      <w:pPr>
        <w:pStyle w:val="ListParagraph"/>
        <w:rPr>
          <w:rFonts w:ascii="Arial" w:hAnsi="Arial" w:cs="Arial"/>
          <w:b/>
          <w:sz w:val="18"/>
          <w:szCs w:val="18"/>
        </w:rPr>
      </w:pPr>
    </w:p>
    <w:p w14:paraId="106B4ABA" w14:textId="77777777" w:rsidR="00207C31" w:rsidRDefault="00F40678" w:rsidP="00207C31">
      <w:pPr>
        <w:pStyle w:val="ListParagraph"/>
        <w:rPr>
          <w:rFonts w:ascii="Arial" w:hAnsi="Arial" w:cs="Arial"/>
          <w:sz w:val="18"/>
          <w:szCs w:val="18"/>
        </w:rPr>
      </w:pPr>
      <w:r w:rsidRPr="00453A80">
        <w:rPr>
          <w:rFonts w:ascii="Arial" w:hAnsi="Arial" w:cs="Arial"/>
          <w:b/>
          <w:sz w:val="18"/>
          <w:szCs w:val="18"/>
        </w:rPr>
        <w:t>Ofsted Outcomes</w:t>
      </w:r>
      <w:r w:rsidRPr="00453A80">
        <w:rPr>
          <w:rFonts w:ascii="Arial" w:hAnsi="Arial" w:cs="Arial"/>
          <w:sz w:val="18"/>
          <w:szCs w:val="18"/>
        </w:rPr>
        <w:t xml:space="preserve"> </w:t>
      </w:r>
    </w:p>
    <w:p w14:paraId="7F1E6A54" w14:textId="77777777" w:rsidR="00D80CAC" w:rsidRPr="00453A80" w:rsidRDefault="00D80CAC" w:rsidP="00207C31">
      <w:pPr>
        <w:pStyle w:val="ListParagraph"/>
        <w:rPr>
          <w:rFonts w:ascii="Arial" w:hAnsi="Arial" w:cs="Arial"/>
          <w:sz w:val="18"/>
          <w:szCs w:val="18"/>
        </w:rPr>
      </w:pPr>
    </w:p>
    <w:p w14:paraId="4CE21186" w14:textId="77777777" w:rsidR="00F40678" w:rsidRPr="00453A80" w:rsidRDefault="00F40678" w:rsidP="00F40678">
      <w:pPr>
        <w:pStyle w:val="ListParagraph"/>
        <w:numPr>
          <w:ilvl w:val="0"/>
          <w:numId w:val="4"/>
        </w:numPr>
        <w:rPr>
          <w:rFonts w:ascii="Arial" w:hAnsi="Arial" w:cs="Arial"/>
          <w:sz w:val="18"/>
          <w:szCs w:val="18"/>
        </w:rPr>
      </w:pPr>
      <w:r w:rsidRPr="00453A80">
        <w:rPr>
          <w:rFonts w:ascii="Arial" w:hAnsi="Arial" w:cs="Arial"/>
          <w:sz w:val="18"/>
          <w:szCs w:val="18"/>
        </w:rPr>
        <w:t xml:space="preserve">As of </w:t>
      </w:r>
      <w:r w:rsidR="00CA6F0E" w:rsidRPr="00453A80">
        <w:rPr>
          <w:rFonts w:ascii="Arial" w:hAnsi="Arial" w:cs="Arial"/>
          <w:sz w:val="18"/>
          <w:szCs w:val="18"/>
        </w:rPr>
        <w:t>the beginning of 2021</w:t>
      </w:r>
      <w:r w:rsidRPr="00453A80">
        <w:rPr>
          <w:rFonts w:ascii="Arial" w:hAnsi="Arial" w:cs="Arial"/>
          <w:sz w:val="18"/>
          <w:szCs w:val="18"/>
        </w:rPr>
        <w:t xml:space="preserve">, the rate of </w:t>
      </w:r>
      <w:r w:rsidR="006B5563" w:rsidRPr="00453A80">
        <w:rPr>
          <w:rFonts w:ascii="Arial" w:hAnsi="Arial" w:cs="Arial"/>
          <w:sz w:val="18"/>
          <w:szCs w:val="18"/>
        </w:rPr>
        <w:t>primary</w:t>
      </w:r>
      <w:r w:rsidRPr="00453A80">
        <w:rPr>
          <w:rFonts w:ascii="Arial" w:hAnsi="Arial" w:cs="Arial"/>
          <w:sz w:val="18"/>
          <w:szCs w:val="18"/>
        </w:rPr>
        <w:t xml:space="preserve"> schools with a ‘Good’ or ‘Outstanding’ outcome</w:t>
      </w:r>
      <w:r w:rsidR="006B5563" w:rsidRPr="00453A80">
        <w:rPr>
          <w:rFonts w:ascii="Arial" w:hAnsi="Arial" w:cs="Arial"/>
          <w:sz w:val="18"/>
          <w:szCs w:val="18"/>
        </w:rPr>
        <w:t xml:space="preserve"> in the locality </w:t>
      </w:r>
      <w:r w:rsidRPr="00453A80">
        <w:rPr>
          <w:rFonts w:ascii="Arial" w:hAnsi="Arial" w:cs="Arial"/>
          <w:sz w:val="18"/>
          <w:szCs w:val="18"/>
        </w:rPr>
        <w:t xml:space="preserve">at the most recent Ofsted inspection </w:t>
      </w:r>
      <w:r w:rsidR="006B5563" w:rsidRPr="00453A80">
        <w:rPr>
          <w:rFonts w:ascii="Arial" w:hAnsi="Arial" w:cs="Arial"/>
          <w:sz w:val="18"/>
          <w:szCs w:val="18"/>
        </w:rPr>
        <w:t xml:space="preserve">was </w:t>
      </w:r>
      <w:r w:rsidR="00E416E7">
        <w:rPr>
          <w:rFonts w:ascii="Arial" w:hAnsi="Arial" w:cs="Arial"/>
          <w:sz w:val="18"/>
          <w:szCs w:val="18"/>
        </w:rPr>
        <w:t>80.6</w:t>
      </w:r>
      <w:r w:rsidR="00CA6F0E" w:rsidRPr="00453A80">
        <w:rPr>
          <w:rFonts w:ascii="Arial" w:hAnsi="Arial" w:cs="Arial"/>
          <w:sz w:val="18"/>
          <w:szCs w:val="18"/>
        </w:rPr>
        <w:t xml:space="preserve">%, </w:t>
      </w:r>
      <w:r w:rsidR="00C42FEA" w:rsidRPr="00453A80">
        <w:rPr>
          <w:rFonts w:ascii="Arial" w:hAnsi="Arial" w:cs="Arial"/>
          <w:sz w:val="18"/>
          <w:szCs w:val="18"/>
        </w:rPr>
        <w:t xml:space="preserve">slightly </w:t>
      </w:r>
      <w:r w:rsidR="00E416E7">
        <w:rPr>
          <w:rFonts w:ascii="Arial" w:hAnsi="Arial" w:cs="Arial"/>
          <w:sz w:val="18"/>
          <w:szCs w:val="18"/>
        </w:rPr>
        <w:t>low</w:t>
      </w:r>
      <w:r w:rsidR="00257117" w:rsidRPr="00453A80">
        <w:rPr>
          <w:rFonts w:ascii="Arial" w:hAnsi="Arial" w:cs="Arial"/>
          <w:sz w:val="18"/>
          <w:szCs w:val="18"/>
        </w:rPr>
        <w:t>er than</w:t>
      </w:r>
      <w:r w:rsidR="006B5563" w:rsidRPr="00453A80">
        <w:rPr>
          <w:rFonts w:ascii="Arial" w:hAnsi="Arial" w:cs="Arial"/>
          <w:sz w:val="18"/>
          <w:szCs w:val="18"/>
        </w:rPr>
        <w:t xml:space="preserve"> the North Yorkshire average of </w:t>
      </w:r>
      <w:r w:rsidR="00E416E7">
        <w:rPr>
          <w:rFonts w:ascii="Arial" w:hAnsi="Arial" w:cs="Arial"/>
          <w:sz w:val="18"/>
          <w:szCs w:val="18"/>
        </w:rPr>
        <w:t>81.8</w:t>
      </w:r>
      <w:r w:rsidR="006B5563" w:rsidRPr="00453A80">
        <w:rPr>
          <w:rFonts w:ascii="Arial" w:hAnsi="Arial" w:cs="Arial"/>
          <w:sz w:val="18"/>
          <w:szCs w:val="18"/>
        </w:rPr>
        <w:t xml:space="preserve">%. </w:t>
      </w:r>
      <w:r w:rsidR="009913CA" w:rsidRPr="00453A80">
        <w:rPr>
          <w:rFonts w:ascii="Arial" w:hAnsi="Arial" w:cs="Arial"/>
          <w:sz w:val="18"/>
          <w:szCs w:val="18"/>
        </w:rPr>
        <w:t>However, the</w:t>
      </w:r>
      <w:r w:rsidR="006B5563" w:rsidRPr="00453A80">
        <w:rPr>
          <w:rFonts w:ascii="Arial" w:hAnsi="Arial" w:cs="Arial"/>
          <w:sz w:val="18"/>
          <w:szCs w:val="18"/>
        </w:rPr>
        <w:t xml:space="preserve"> secondary school rate was </w:t>
      </w:r>
      <w:r w:rsidR="00257117" w:rsidRPr="00453A80">
        <w:rPr>
          <w:rFonts w:ascii="Arial" w:hAnsi="Arial" w:cs="Arial"/>
          <w:sz w:val="18"/>
          <w:szCs w:val="18"/>
        </w:rPr>
        <w:t>83</w:t>
      </w:r>
      <w:r w:rsidR="009913CA" w:rsidRPr="00453A80">
        <w:rPr>
          <w:rFonts w:ascii="Arial" w:hAnsi="Arial" w:cs="Arial"/>
          <w:sz w:val="18"/>
          <w:szCs w:val="18"/>
        </w:rPr>
        <w:t>.3</w:t>
      </w:r>
      <w:r w:rsidR="006B5563" w:rsidRPr="00453A80">
        <w:rPr>
          <w:rFonts w:ascii="Arial" w:hAnsi="Arial" w:cs="Arial"/>
          <w:sz w:val="18"/>
          <w:szCs w:val="18"/>
        </w:rPr>
        <w:t xml:space="preserve">%, </w:t>
      </w:r>
      <w:r w:rsidR="009913CA" w:rsidRPr="00453A80">
        <w:rPr>
          <w:rFonts w:ascii="Arial" w:hAnsi="Arial" w:cs="Arial"/>
          <w:sz w:val="18"/>
          <w:szCs w:val="18"/>
        </w:rPr>
        <w:t>considerably</w:t>
      </w:r>
      <w:r w:rsidR="006B5563" w:rsidRPr="00453A80">
        <w:rPr>
          <w:rFonts w:ascii="Arial" w:hAnsi="Arial" w:cs="Arial"/>
          <w:sz w:val="18"/>
          <w:szCs w:val="18"/>
        </w:rPr>
        <w:t xml:space="preserve"> </w:t>
      </w:r>
      <w:r w:rsidR="00257117" w:rsidRPr="00453A80">
        <w:rPr>
          <w:rFonts w:ascii="Arial" w:hAnsi="Arial" w:cs="Arial"/>
          <w:sz w:val="18"/>
          <w:szCs w:val="18"/>
        </w:rPr>
        <w:t>above</w:t>
      </w:r>
      <w:r w:rsidR="006B5563" w:rsidRPr="00453A80">
        <w:rPr>
          <w:rFonts w:ascii="Arial" w:hAnsi="Arial" w:cs="Arial"/>
          <w:sz w:val="18"/>
          <w:szCs w:val="18"/>
        </w:rPr>
        <w:t xml:space="preserve"> the county rate of 74.4%</w:t>
      </w:r>
      <w:r w:rsidR="00E416E7">
        <w:rPr>
          <w:rFonts w:ascii="Arial" w:hAnsi="Arial" w:cs="Arial"/>
          <w:sz w:val="18"/>
          <w:szCs w:val="18"/>
        </w:rPr>
        <w:t>.</w:t>
      </w:r>
    </w:p>
    <w:p w14:paraId="17C72902" w14:textId="77777777" w:rsidR="0024724D" w:rsidRPr="00B353B2" w:rsidRDefault="0024724D" w:rsidP="0024724D">
      <w:pPr>
        <w:jc w:val="center"/>
        <w:rPr>
          <w:b/>
          <w:sz w:val="32"/>
          <w:szCs w:val="32"/>
        </w:rPr>
      </w:pPr>
      <w:r w:rsidRPr="00B353B2">
        <w:rPr>
          <w:b/>
          <w:sz w:val="32"/>
          <w:szCs w:val="32"/>
        </w:rPr>
        <w:t>SEN Population in Schools</w:t>
      </w:r>
    </w:p>
    <w:tbl>
      <w:tblPr>
        <w:tblStyle w:val="TableGrid"/>
        <w:tblW w:w="9792" w:type="dxa"/>
        <w:tblLook w:val="04A0" w:firstRow="1" w:lastRow="0" w:firstColumn="1" w:lastColumn="0" w:noHBand="0" w:noVBand="1"/>
      </w:tblPr>
      <w:tblGrid>
        <w:gridCol w:w="6156"/>
        <w:gridCol w:w="3636"/>
      </w:tblGrid>
      <w:tr w:rsidR="00140B2C" w:rsidRPr="00140B2C" w14:paraId="1750E430" w14:textId="77777777" w:rsidTr="00140B2C">
        <w:trPr>
          <w:trHeight w:val="268"/>
        </w:trPr>
        <w:tc>
          <w:tcPr>
            <w:tcW w:w="5949" w:type="dxa"/>
          </w:tcPr>
          <w:p w14:paraId="4E7CF7B6" w14:textId="77777777" w:rsidR="0024724D" w:rsidRPr="00140B2C" w:rsidRDefault="00262D83" w:rsidP="00261034">
            <w:pPr>
              <w:jc w:val="center"/>
              <w:rPr>
                <w:rFonts w:ascii="Arial" w:hAnsi="Arial" w:cs="Arial"/>
                <w:b/>
                <w:sz w:val="20"/>
                <w:szCs w:val="20"/>
              </w:rPr>
            </w:pPr>
            <w:r>
              <w:rPr>
                <w:rFonts w:ascii="Arial" w:hAnsi="Arial" w:cs="Arial"/>
                <w:b/>
                <w:sz w:val="20"/>
                <w:szCs w:val="20"/>
              </w:rPr>
              <w:t>Craven</w:t>
            </w:r>
          </w:p>
        </w:tc>
        <w:tc>
          <w:tcPr>
            <w:tcW w:w="3843" w:type="dxa"/>
            <w:vMerge w:val="restart"/>
          </w:tcPr>
          <w:p w14:paraId="2B37CD9F" w14:textId="77777777" w:rsidR="00057483" w:rsidRPr="00453A80" w:rsidRDefault="0069078A" w:rsidP="00057483">
            <w:pPr>
              <w:pStyle w:val="ListParagraph"/>
              <w:numPr>
                <w:ilvl w:val="0"/>
                <w:numId w:val="1"/>
              </w:numPr>
              <w:rPr>
                <w:rFonts w:ascii="Arial" w:hAnsi="Arial" w:cs="Arial"/>
                <w:b/>
                <w:sz w:val="20"/>
                <w:szCs w:val="20"/>
              </w:rPr>
            </w:pPr>
            <w:r w:rsidRPr="00453A80">
              <w:rPr>
                <w:rFonts w:ascii="Arial" w:hAnsi="Arial" w:cs="Arial"/>
                <w:sz w:val="20"/>
                <w:szCs w:val="20"/>
              </w:rPr>
              <w:t>9.</w:t>
            </w:r>
            <w:r w:rsidR="004760C5" w:rsidRPr="00453A80">
              <w:rPr>
                <w:rFonts w:ascii="Arial" w:hAnsi="Arial" w:cs="Arial"/>
                <w:sz w:val="20"/>
                <w:szCs w:val="20"/>
              </w:rPr>
              <w:t>9</w:t>
            </w:r>
            <w:r w:rsidR="00057483" w:rsidRPr="00453A80">
              <w:rPr>
                <w:rFonts w:ascii="Arial" w:hAnsi="Arial" w:cs="Arial"/>
                <w:sz w:val="20"/>
                <w:szCs w:val="20"/>
              </w:rPr>
              <w:t xml:space="preserve">% of children in </w:t>
            </w:r>
            <w:r w:rsidR="00262D83" w:rsidRPr="00453A80">
              <w:rPr>
                <w:rFonts w:ascii="Arial" w:hAnsi="Arial" w:cs="Arial"/>
                <w:sz w:val="20"/>
                <w:szCs w:val="20"/>
              </w:rPr>
              <w:t>Craven</w:t>
            </w:r>
            <w:r w:rsidR="00057483" w:rsidRPr="00453A80">
              <w:rPr>
                <w:rFonts w:ascii="Arial" w:hAnsi="Arial" w:cs="Arial"/>
                <w:sz w:val="20"/>
                <w:szCs w:val="20"/>
              </w:rPr>
              <w:t xml:space="preserve"> schools recorded as SEN in 20</w:t>
            </w:r>
            <w:r w:rsidR="004760C5" w:rsidRPr="00453A80">
              <w:rPr>
                <w:rFonts w:ascii="Arial" w:hAnsi="Arial" w:cs="Arial"/>
                <w:sz w:val="20"/>
                <w:szCs w:val="20"/>
              </w:rPr>
              <w:t>21</w:t>
            </w:r>
            <w:r w:rsidR="00057483" w:rsidRPr="00453A80">
              <w:rPr>
                <w:rFonts w:ascii="Arial" w:hAnsi="Arial" w:cs="Arial"/>
                <w:sz w:val="20"/>
                <w:szCs w:val="20"/>
              </w:rPr>
              <w:t xml:space="preserve">, </w:t>
            </w:r>
            <w:r w:rsidRPr="00453A80">
              <w:rPr>
                <w:rFonts w:ascii="Arial" w:hAnsi="Arial" w:cs="Arial"/>
                <w:sz w:val="20"/>
                <w:szCs w:val="20"/>
              </w:rPr>
              <w:t>well below the rate in</w:t>
            </w:r>
            <w:r w:rsidR="00057483" w:rsidRPr="00453A80">
              <w:rPr>
                <w:rFonts w:ascii="Arial" w:hAnsi="Arial" w:cs="Arial"/>
                <w:sz w:val="20"/>
                <w:szCs w:val="20"/>
              </w:rPr>
              <w:t xml:space="preserve"> North Yorkshire as a whole (</w:t>
            </w:r>
            <w:r w:rsidR="004760C5" w:rsidRPr="00453A80">
              <w:rPr>
                <w:rFonts w:ascii="Arial" w:hAnsi="Arial" w:cs="Arial"/>
                <w:sz w:val="20"/>
                <w:szCs w:val="20"/>
              </w:rPr>
              <w:t>13.2</w:t>
            </w:r>
            <w:r w:rsidR="00057483" w:rsidRPr="00453A80">
              <w:rPr>
                <w:rFonts w:ascii="Arial" w:hAnsi="Arial" w:cs="Arial"/>
                <w:sz w:val="20"/>
                <w:szCs w:val="20"/>
              </w:rPr>
              <w:t>%).</w:t>
            </w:r>
          </w:p>
          <w:p w14:paraId="16D811B3" w14:textId="77777777" w:rsidR="00057483" w:rsidRPr="00453A80" w:rsidRDefault="0069078A" w:rsidP="00057483">
            <w:pPr>
              <w:pStyle w:val="ListParagraph"/>
              <w:numPr>
                <w:ilvl w:val="0"/>
                <w:numId w:val="1"/>
              </w:numPr>
              <w:rPr>
                <w:rFonts w:ascii="Arial" w:hAnsi="Arial" w:cs="Arial"/>
                <w:b/>
                <w:sz w:val="20"/>
                <w:szCs w:val="20"/>
              </w:rPr>
            </w:pPr>
            <w:r w:rsidRPr="00453A80">
              <w:rPr>
                <w:rFonts w:ascii="Arial" w:hAnsi="Arial" w:cs="Arial"/>
                <w:sz w:val="20"/>
                <w:szCs w:val="20"/>
              </w:rPr>
              <w:t>9.</w:t>
            </w:r>
            <w:r w:rsidR="004760C5" w:rsidRPr="00453A80">
              <w:rPr>
                <w:rFonts w:ascii="Arial" w:hAnsi="Arial" w:cs="Arial"/>
                <w:sz w:val="20"/>
                <w:szCs w:val="20"/>
              </w:rPr>
              <w:t>9</w:t>
            </w:r>
            <w:r w:rsidR="00057483" w:rsidRPr="00453A80">
              <w:rPr>
                <w:rFonts w:ascii="Arial" w:hAnsi="Arial" w:cs="Arial"/>
                <w:sz w:val="20"/>
                <w:szCs w:val="20"/>
              </w:rPr>
              <w:t xml:space="preserve">% is a </w:t>
            </w:r>
            <w:r w:rsidR="004760C5" w:rsidRPr="00453A80">
              <w:rPr>
                <w:rFonts w:ascii="Arial" w:hAnsi="Arial" w:cs="Arial"/>
                <w:sz w:val="20"/>
                <w:szCs w:val="20"/>
              </w:rPr>
              <w:t xml:space="preserve">0.2 </w:t>
            </w:r>
            <w:r w:rsidR="00057483" w:rsidRPr="00453A80">
              <w:rPr>
                <w:rFonts w:ascii="Arial" w:hAnsi="Arial" w:cs="Arial"/>
                <w:sz w:val="20"/>
                <w:szCs w:val="20"/>
              </w:rPr>
              <w:t>percentage point increase in SEN compared to 20</w:t>
            </w:r>
            <w:r w:rsidR="004760C5" w:rsidRPr="00453A80">
              <w:rPr>
                <w:rFonts w:ascii="Arial" w:hAnsi="Arial" w:cs="Arial"/>
                <w:sz w:val="20"/>
                <w:szCs w:val="20"/>
              </w:rPr>
              <w:t>21</w:t>
            </w:r>
            <w:r w:rsidR="00057483" w:rsidRPr="00453A80">
              <w:rPr>
                <w:rFonts w:ascii="Arial" w:hAnsi="Arial" w:cs="Arial"/>
                <w:sz w:val="20"/>
                <w:szCs w:val="20"/>
              </w:rPr>
              <w:t>.</w:t>
            </w:r>
          </w:p>
          <w:p w14:paraId="7A2BB7B2" w14:textId="77777777" w:rsidR="00057483" w:rsidRPr="00453A80" w:rsidRDefault="00057483" w:rsidP="00057483">
            <w:pPr>
              <w:pStyle w:val="ListParagraph"/>
              <w:numPr>
                <w:ilvl w:val="0"/>
                <w:numId w:val="1"/>
              </w:numPr>
              <w:rPr>
                <w:rFonts w:ascii="Arial" w:hAnsi="Arial" w:cs="Arial"/>
                <w:b/>
                <w:sz w:val="20"/>
                <w:szCs w:val="20"/>
              </w:rPr>
            </w:pPr>
            <w:r w:rsidRPr="00453A80">
              <w:rPr>
                <w:rFonts w:ascii="Arial" w:hAnsi="Arial" w:cs="Arial"/>
                <w:sz w:val="20"/>
                <w:szCs w:val="20"/>
              </w:rPr>
              <w:t>1.</w:t>
            </w:r>
            <w:r w:rsidR="0069078A" w:rsidRPr="00453A80">
              <w:rPr>
                <w:rFonts w:ascii="Arial" w:hAnsi="Arial" w:cs="Arial"/>
                <w:sz w:val="20"/>
                <w:szCs w:val="20"/>
              </w:rPr>
              <w:t>5</w:t>
            </w:r>
            <w:r w:rsidRPr="00453A80">
              <w:rPr>
                <w:rFonts w:ascii="Arial" w:hAnsi="Arial" w:cs="Arial"/>
                <w:sz w:val="20"/>
                <w:szCs w:val="20"/>
              </w:rPr>
              <w:t xml:space="preserve">% of the </w:t>
            </w:r>
            <w:r w:rsidR="00262D83" w:rsidRPr="00453A80">
              <w:rPr>
                <w:rFonts w:ascii="Arial" w:hAnsi="Arial" w:cs="Arial"/>
                <w:sz w:val="20"/>
                <w:szCs w:val="20"/>
              </w:rPr>
              <w:t>Craven</w:t>
            </w:r>
            <w:r w:rsidRPr="00453A80">
              <w:rPr>
                <w:rFonts w:ascii="Arial" w:hAnsi="Arial" w:cs="Arial"/>
                <w:sz w:val="20"/>
                <w:szCs w:val="20"/>
              </w:rPr>
              <w:t xml:space="preserve"> school population have an Education, Health and Care plan (EHCp) </w:t>
            </w:r>
            <w:r w:rsidR="004760C5" w:rsidRPr="00453A80">
              <w:rPr>
                <w:rFonts w:ascii="Arial" w:hAnsi="Arial" w:cs="Arial"/>
                <w:sz w:val="20"/>
                <w:szCs w:val="20"/>
              </w:rPr>
              <w:t>below</w:t>
            </w:r>
            <w:r w:rsidRPr="00453A80">
              <w:rPr>
                <w:rFonts w:ascii="Arial" w:hAnsi="Arial" w:cs="Arial"/>
                <w:sz w:val="20"/>
                <w:szCs w:val="20"/>
              </w:rPr>
              <w:t xml:space="preserve"> the North Yorkshire rate of 1.</w:t>
            </w:r>
            <w:r w:rsidR="004760C5" w:rsidRPr="00453A80">
              <w:rPr>
                <w:rFonts w:ascii="Arial" w:hAnsi="Arial" w:cs="Arial"/>
                <w:sz w:val="20"/>
                <w:szCs w:val="20"/>
              </w:rPr>
              <w:t>7</w:t>
            </w:r>
            <w:r w:rsidRPr="00453A80">
              <w:rPr>
                <w:rFonts w:ascii="Arial" w:hAnsi="Arial" w:cs="Arial"/>
                <w:sz w:val="20"/>
                <w:szCs w:val="20"/>
              </w:rPr>
              <w:t>%.</w:t>
            </w:r>
          </w:p>
          <w:p w14:paraId="7A33264A" w14:textId="77777777" w:rsidR="0024724D" w:rsidRPr="00897533" w:rsidRDefault="0069078A" w:rsidP="004760C5">
            <w:pPr>
              <w:pStyle w:val="ListParagraph"/>
              <w:numPr>
                <w:ilvl w:val="0"/>
                <w:numId w:val="1"/>
              </w:numPr>
              <w:rPr>
                <w:color w:val="FF0000"/>
                <w:sz w:val="18"/>
              </w:rPr>
            </w:pPr>
            <w:r w:rsidRPr="00453A80">
              <w:rPr>
                <w:rFonts w:ascii="Arial" w:hAnsi="Arial" w:cs="Arial"/>
                <w:sz w:val="20"/>
                <w:szCs w:val="20"/>
              </w:rPr>
              <w:t>8.</w:t>
            </w:r>
            <w:r w:rsidR="004760C5" w:rsidRPr="00453A80">
              <w:rPr>
                <w:rFonts w:ascii="Arial" w:hAnsi="Arial" w:cs="Arial"/>
                <w:sz w:val="20"/>
                <w:szCs w:val="20"/>
              </w:rPr>
              <w:t>4</w:t>
            </w:r>
            <w:r w:rsidR="00057483" w:rsidRPr="00453A80">
              <w:rPr>
                <w:rFonts w:ascii="Arial" w:hAnsi="Arial" w:cs="Arial"/>
                <w:sz w:val="20"/>
                <w:szCs w:val="20"/>
              </w:rPr>
              <w:t xml:space="preserve">% of the </w:t>
            </w:r>
            <w:r w:rsidR="00262D83" w:rsidRPr="00453A80">
              <w:rPr>
                <w:rFonts w:ascii="Arial" w:hAnsi="Arial" w:cs="Arial"/>
                <w:sz w:val="20"/>
                <w:szCs w:val="20"/>
              </w:rPr>
              <w:t>Craven</w:t>
            </w:r>
            <w:r w:rsidR="00057483" w:rsidRPr="00453A80">
              <w:rPr>
                <w:rFonts w:ascii="Arial" w:hAnsi="Arial" w:cs="Arial"/>
                <w:sz w:val="20"/>
                <w:szCs w:val="20"/>
              </w:rPr>
              <w:t xml:space="preserve"> school population are recorded as </w:t>
            </w:r>
            <w:r w:rsidR="00057483" w:rsidRPr="00453A80">
              <w:rPr>
                <w:rFonts w:ascii="Arial" w:hAnsi="Arial" w:cs="Arial"/>
                <w:sz w:val="20"/>
                <w:szCs w:val="20"/>
              </w:rPr>
              <w:lastRenderedPageBreak/>
              <w:t xml:space="preserve">SEN Support </w:t>
            </w:r>
            <w:r w:rsidRPr="00453A80">
              <w:rPr>
                <w:rFonts w:ascii="Arial" w:hAnsi="Arial" w:cs="Arial"/>
                <w:sz w:val="20"/>
                <w:szCs w:val="20"/>
              </w:rPr>
              <w:t>well below</w:t>
            </w:r>
            <w:r w:rsidR="00057483" w:rsidRPr="00453A80">
              <w:rPr>
                <w:rFonts w:ascii="Arial" w:hAnsi="Arial" w:cs="Arial"/>
                <w:sz w:val="20"/>
                <w:szCs w:val="20"/>
              </w:rPr>
              <w:t xml:space="preserve"> the North Yorkshire rate of 11.</w:t>
            </w:r>
            <w:r w:rsidR="004760C5" w:rsidRPr="00453A80">
              <w:rPr>
                <w:rFonts w:ascii="Arial" w:hAnsi="Arial" w:cs="Arial"/>
                <w:sz w:val="20"/>
                <w:szCs w:val="20"/>
              </w:rPr>
              <w:t>5</w:t>
            </w:r>
            <w:r w:rsidR="00057483" w:rsidRPr="00453A80">
              <w:rPr>
                <w:rFonts w:ascii="Arial" w:hAnsi="Arial" w:cs="Arial"/>
                <w:sz w:val="20"/>
                <w:szCs w:val="20"/>
              </w:rPr>
              <w:t>%.</w:t>
            </w:r>
          </w:p>
        </w:tc>
      </w:tr>
      <w:tr w:rsidR="00140B2C" w:rsidRPr="00140B2C" w14:paraId="1D8F8C7D" w14:textId="77777777" w:rsidTr="00140B2C">
        <w:trPr>
          <w:trHeight w:val="2292"/>
        </w:trPr>
        <w:tc>
          <w:tcPr>
            <w:tcW w:w="5949" w:type="dxa"/>
          </w:tcPr>
          <w:p w14:paraId="154ED04B" w14:textId="77777777" w:rsidR="0024724D" w:rsidRPr="00140B2C" w:rsidRDefault="00897533" w:rsidP="00564B5D">
            <w:pPr>
              <w:jc w:val="center"/>
            </w:pPr>
            <w:r>
              <w:rPr>
                <w:noProof/>
                <w:lang w:eastAsia="en-GB"/>
              </w:rPr>
              <w:drawing>
                <wp:inline distT="0" distB="0" distL="0" distR="0" wp14:anchorId="22E2534E">
                  <wp:extent cx="3763852" cy="225095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3852" cy="2250951"/>
                          </a:xfrm>
                          <a:prstGeom prst="rect">
                            <a:avLst/>
                          </a:prstGeom>
                          <a:noFill/>
                        </pic:spPr>
                      </pic:pic>
                    </a:graphicData>
                  </a:graphic>
                </wp:inline>
              </w:drawing>
            </w:r>
          </w:p>
        </w:tc>
        <w:tc>
          <w:tcPr>
            <w:tcW w:w="3843" w:type="dxa"/>
            <w:vMerge/>
          </w:tcPr>
          <w:p w14:paraId="0B999255" w14:textId="77777777" w:rsidR="0024724D" w:rsidRPr="00140B2C" w:rsidRDefault="0024724D" w:rsidP="00E46ADA">
            <w:pPr>
              <w:rPr>
                <w:sz w:val="18"/>
              </w:rPr>
            </w:pPr>
          </w:p>
        </w:tc>
      </w:tr>
      <w:tr w:rsidR="000458C8" w:rsidRPr="000458C8" w14:paraId="7A080447" w14:textId="77777777" w:rsidTr="00C308BA">
        <w:trPr>
          <w:trHeight w:val="2551"/>
        </w:trPr>
        <w:tc>
          <w:tcPr>
            <w:tcW w:w="5949" w:type="dxa"/>
          </w:tcPr>
          <w:p w14:paraId="270D676F" w14:textId="77777777" w:rsidR="00771BC1" w:rsidRDefault="0024724D" w:rsidP="00172215">
            <w:pPr>
              <w:rPr>
                <w:rFonts w:ascii="Arial" w:hAnsi="Arial" w:cs="Arial"/>
                <w:noProof/>
                <w:sz w:val="18"/>
                <w:szCs w:val="18"/>
                <w:lang w:eastAsia="en-GB"/>
              </w:rPr>
            </w:pPr>
            <w:r w:rsidRPr="00140B2C">
              <w:rPr>
                <w:rFonts w:ascii="Arial" w:hAnsi="Arial" w:cs="Arial"/>
                <w:noProof/>
                <w:sz w:val="18"/>
                <w:szCs w:val="18"/>
                <w:lang w:eastAsia="en-GB"/>
              </w:rPr>
              <w:lastRenderedPageBreak/>
              <w:t xml:space="preserve">Proportion of mainstream school population with SEN provision (by type of provision) in North Yorkshire and </w:t>
            </w:r>
            <w:r w:rsidR="00262D83">
              <w:rPr>
                <w:rFonts w:ascii="Arial" w:hAnsi="Arial" w:cs="Arial"/>
                <w:sz w:val="18"/>
                <w:szCs w:val="20"/>
              </w:rPr>
              <w:t>Craven</w:t>
            </w:r>
            <w:r w:rsidR="001F0001" w:rsidRPr="00140B2C">
              <w:rPr>
                <w:rFonts w:ascii="Arial" w:hAnsi="Arial" w:cs="Arial"/>
                <w:sz w:val="18"/>
                <w:szCs w:val="20"/>
              </w:rPr>
              <w:t xml:space="preserve"> </w:t>
            </w:r>
            <w:r w:rsidR="00F40678" w:rsidRPr="00140B2C">
              <w:rPr>
                <w:rFonts w:ascii="Arial" w:hAnsi="Arial" w:cs="Arial"/>
                <w:noProof/>
                <w:sz w:val="18"/>
                <w:szCs w:val="18"/>
                <w:lang w:eastAsia="en-GB"/>
              </w:rPr>
              <w:t>school</w:t>
            </w:r>
            <w:r w:rsidRPr="00140B2C">
              <w:rPr>
                <w:rFonts w:ascii="Arial" w:hAnsi="Arial" w:cs="Arial"/>
                <w:noProof/>
                <w:sz w:val="18"/>
                <w:szCs w:val="18"/>
                <w:lang w:eastAsia="en-GB"/>
              </w:rPr>
              <w:t xml:space="preserve"> locality</w:t>
            </w:r>
          </w:p>
          <w:p w14:paraId="4845E6DD" w14:textId="77777777" w:rsidR="002E4556" w:rsidRDefault="002E4556" w:rsidP="00172215">
            <w:pPr>
              <w:rPr>
                <w:rFonts w:ascii="Arial" w:hAnsi="Arial" w:cs="Arial"/>
                <w:noProof/>
                <w:sz w:val="18"/>
                <w:szCs w:val="18"/>
                <w:lang w:eastAsia="en-GB"/>
              </w:rPr>
            </w:pPr>
          </w:p>
          <w:tbl>
            <w:tblPr>
              <w:tblW w:w="5868" w:type="dxa"/>
              <w:jc w:val="center"/>
              <w:tblLook w:val="04A0" w:firstRow="1" w:lastRow="0" w:firstColumn="1" w:lastColumn="0" w:noHBand="0" w:noVBand="1"/>
            </w:tblPr>
            <w:tblGrid>
              <w:gridCol w:w="3000"/>
              <w:gridCol w:w="1140"/>
              <w:gridCol w:w="875"/>
              <w:gridCol w:w="853"/>
            </w:tblGrid>
            <w:tr w:rsidR="00771BC1" w:rsidRPr="00771BC1" w14:paraId="42C8C343" w14:textId="77777777" w:rsidTr="00C308BA">
              <w:trPr>
                <w:trHeight w:val="315"/>
                <w:jc w:val="center"/>
              </w:trPr>
              <w:tc>
                <w:tcPr>
                  <w:tcW w:w="3000" w:type="dxa"/>
                  <w:tcBorders>
                    <w:top w:val="nil"/>
                    <w:left w:val="nil"/>
                    <w:bottom w:val="nil"/>
                    <w:right w:val="nil"/>
                  </w:tcBorders>
                  <w:shd w:val="clear" w:color="auto" w:fill="auto"/>
                  <w:noWrap/>
                  <w:vAlign w:val="bottom"/>
                  <w:hideMark/>
                </w:tcPr>
                <w:p w14:paraId="3CB68873" w14:textId="77777777" w:rsidR="00771BC1" w:rsidRPr="00771BC1" w:rsidRDefault="00771BC1" w:rsidP="00771BC1">
                  <w:pPr>
                    <w:spacing w:after="0" w:line="240" w:lineRule="auto"/>
                    <w:rPr>
                      <w:rFonts w:ascii="Times New Roman" w:eastAsia="Times New Roman" w:hAnsi="Times New Roman" w:cs="Times New Roman"/>
                      <w:sz w:val="18"/>
                      <w:szCs w:val="24"/>
                      <w:lang w:eastAsia="en-GB"/>
                    </w:rPr>
                  </w:pPr>
                </w:p>
              </w:tc>
              <w:tc>
                <w:tcPr>
                  <w:tcW w:w="1140" w:type="dxa"/>
                  <w:tcBorders>
                    <w:top w:val="single" w:sz="8" w:space="0" w:color="auto"/>
                    <w:left w:val="single" w:sz="8" w:space="0" w:color="auto"/>
                    <w:bottom w:val="nil"/>
                    <w:right w:val="single" w:sz="4" w:space="0" w:color="auto"/>
                  </w:tcBorders>
                  <w:shd w:val="clear" w:color="000000" w:fill="BFBFBF"/>
                  <w:noWrap/>
                  <w:vAlign w:val="bottom"/>
                  <w:hideMark/>
                </w:tcPr>
                <w:p w14:paraId="419D674A" w14:textId="77777777" w:rsidR="00771BC1" w:rsidRPr="00771BC1" w:rsidRDefault="00771BC1" w:rsidP="00771BC1">
                  <w:pPr>
                    <w:spacing w:after="0" w:line="240" w:lineRule="auto"/>
                    <w:jc w:val="center"/>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National</w:t>
                  </w:r>
                </w:p>
              </w:tc>
              <w:tc>
                <w:tcPr>
                  <w:tcW w:w="875" w:type="dxa"/>
                  <w:tcBorders>
                    <w:top w:val="single" w:sz="8" w:space="0" w:color="auto"/>
                    <w:left w:val="nil"/>
                    <w:bottom w:val="nil"/>
                    <w:right w:val="single" w:sz="4" w:space="0" w:color="auto"/>
                  </w:tcBorders>
                  <w:shd w:val="clear" w:color="000000" w:fill="BFBFBF"/>
                  <w:noWrap/>
                  <w:vAlign w:val="bottom"/>
                  <w:hideMark/>
                </w:tcPr>
                <w:p w14:paraId="4E904E9C" w14:textId="77777777" w:rsidR="00771BC1" w:rsidRPr="00771BC1" w:rsidRDefault="00771BC1" w:rsidP="00771BC1">
                  <w:pPr>
                    <w:spacing w:after="0" w:line="240" w:lineRule="auto"/>
                    <w:jc w:val="center"/>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NYCC</w:t>
                  </w:r>
                </w:p>
              </w:tc>
              <w:tc>
                <w:tcPr>
                  <w:tcW w:w="853" w:type="dxa"/>
                  <w:tcBorders>
                    <w:top w:val="single" w:sz="8" w:space="0" w:color="auto"/>
                    <w:left w:val="nil"/>
                    <w:bottom w:val="nil"/>
                    <w:right w:val="single" w:sz="8" w:space="0" w:color="auto"/>
                  </w:tcBorders>
                  <w:shd w:val="clear" w:color="000000" w:fill="BFBFBF"/>
                  <w:noWrap/>
                  <w:vAlign w:val="bottom"/>
                  <w:hideMark/>
                </w:tcPr>
                <w:p w14:paraId="11249084" w14:textId="77777777" w:rsidR="00771BC1" w:rsidRPr="00771BC1" w:rsidRDefault="00771BC1" w:rsidP="00771BC1">
                  <w:pPr>
                    <w:spacing w:after="0" w:line="240" w:lineRule="auto"/>
                    <w:jc w:val="center"/>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Craven</w:t>
                  </w:r>
                </w:p>
              </w:tc>
            </w:tr>
            <w:tr w:rsidR="00C308BA" w:rsidRPr="00771BC1" w14:paraId="05E174FD" w14:textId="77777777" w:rsidTr="00C308BA">
              <w:trPr>
                <w:trHeight w:val="300"/>
                <w:jc w:val="center"/>
              </w:trPr>
              <w:tc>
                <w:tcPr>
                  <w:tcW w:w="3000" w:type="dxa"/>
                  <w:tcBorders>
                    <w:top w:val="single" w:sz="8" w:space="0" w:color="auto"/>
                    <w:left w:val="single" w:sz="8" w:space="0" w:color="auto"/>
                    <w:bottom w:val="single" w:sz="4" w:space="0" w:color="auto"/>
                    <w:right w:val="nil"/>
                  </w:tcBorders>
                  <w:shd w:val="clear" w:color="000000" w:fill="D9D9D9"/>
                  <w:noWrap/>
                  <w:vAlign w:val="bottom"/>
                  <w:hideMark/>
                </w:tcPr>
                <w:p w14:paraId="2AF7BABB" w14:textId="77777777" w:rsidR="00C308BA" w:rsidRPr="00771BC1" w:rsidRDefault="00C308BA" w:rsidP="00C308BA">
                  <w:pPr>
                    <w:spacing w:after="0" w:line="240" w:lineRule="auto"/>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Total SEN (Mainstream)</w:t>
                  </w:r>
                </w:p>
              </w:tc>
              <w:tc>
                <w:tcPr>
                  <w:tcW w:w="1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C36628" w14:textId="77777777" w:rsidR="00C308BA" w:rsidRPr="00771BC1" w:rsidRDefault="00C308BA" w:rsidP="00C308BA">
                  <w:pPr>
                    <w:spacing w:after="0" w:line="240" w:lineRule="auto"/>
                    <w:jc w:val="center"/>
                    <w:rPr>
                      <w:rFonts w:ascii="Calibri" w:eastAsia="Times New Roman" w:hAnsi="Calibri" w:cs="Calibri"/>
                      <w:color w:val="000000"/>
                      <w:sz w:val="18"/>
                      <w:lang w:eastAsia="en-GB"/>
                    </w:rPr>
                  </w:pPr>
                  <w:r w:rsidRPr="00771BC1">
                    <w:rPr>
                      <w:rFonts w:ascii="Calibri" w:eastAsia="Times New Roman" w:hAnsi="Calibri" w:cs="Calibri"/>
                      <w:color w:val="000000"/>
                      <w:sz w:val="18"/>
                      <w:lang w:eastAsia="en-GB"/>
                    </w:rPr>
                    <w:t>14.1%</w:t>
                  </w:r>
                </w:p>
              </w:tc>
              <w:tc>
                <w:tcPr>
                  <w:tcW w:w="875" w:type="dxa"/>
                  <w:tcBorders>
                    <w:top w:val="single" w:sz="8" w:space="0" w:color="auto"/>
                    <w:left w:val="nil"/>
                    <w:bottom w:val="single" w:sz="4" w:space="0" w:color="auto"/>
                    <w:right w:val="single" w:sz="4" w:space="0" w:color="auto"/>
                  </w:tcBorders>
                  <w:shd w:val="clear" w:color="auto" w:fill="auto"/>
                  <w:noWrap/>
                  <w:vAlign w:val="center"/>
                  <w:hideMark/>
                </w:tcPr>
                <w:p w14:paraId="6F32FEA5"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13.2%</w:t>
                  </w:r>
                </w:p>
              </w:tc>
              <w:tc>
                <w:tcPr>
                  <w:tcW w:w="853" w:type="dxa"/>
                  <w:tcBorders>
                    <w:top w:val="single" w:sz="8" w:space="0" w:color="auto"/>
                    <w:left w:val="nil"/>
                    <w:bottom w:val="single" w:sz="4" w:space="0" w:color="auto"/>
                    <w:right w:val="single" w:sz="8" w:space="0" w:color="auto"/>
                  </w:tcBorders>
                  <w:shd w:val="clear" w:color="auto" w:fill="auto"/>
                  <w:noWrap/>
                  <w:vAlign w:val="center"/>
                  <w:hideMark/>
                </w:tcPr>
                <w:p w14:paraId="125FF25C"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9.9%</w:t>
                  </w:r>
                </w:p>
              </w:tc>
            </w:tr>
            <w:tr w:rsidR="00C308BA" w:rsidRPr="00771BC1" w14:paraId="58064258" w14:textId="77777777" w:rsidTr="00C308BA">
              <w:trPr>
                <w:trHeight w:val="300"/>
                <w:jc w:val="center"/>
              </w:trPr>
              <w:tc>
                <w:tcPr>
                  <w:tcW w:w="3000" w:type="dxa"/>
                  <w:tcBorders>
                    <w:top w:val="nil"/>
                    <w:left w:val="single" w:sz="8" w:space="0" w:color="auto"/>
                    <w:bottom w:val="single" w:sz="4" w:space="0" w:color="auto"/>
                    <w:right w:val="nil"/>
                  </w:tcBorders>
                  <w:shd w:val="clear" w:color="000000" w:fill="D9D9D9"/>
                  <w:noWrap/>
                  <w:vAlign w:val="bottom"/>
                  <w:hideMark/>
                </w:tcPr>
                <w:p w14:paraId="3551BEEA" w14:textId="77777777" w:rsidR="00C308BA" w:rsidRPr="00771BC1" w:rsidRDefault="00C308BA" w:rsidP="00C308BA">
                  <w:pPr>
                    <w:spacing w:after="0" w:line="240" w:lineRule="auto"/>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Total SEN Support (Mainstream)</w:t>
                  </w:r>
                </w:p>
              </w:tc>
              <w:tc>
                <w:tcPr>
                  <w:tcW w:w="1140" w:type="dxa"/>
                  <w:tcBorders>
                    <w:top w:val="nil"/>
                    <w:left w:val="single" w:sz="8" w:space="0" w:color="auto"/>
                    <w:bottom w:val="single" w:sz="4" w:space="0" w:color="auto"/>
                    <w:right w:val="single" w:sz="4" w:space="0" w:color="auto"/>
                  </w:tcBorders>
                  <w:shd w:val="clear" w:color="auto" w:fill="auto"/>
                  <w:noWrap/>
                  <w:vAlign w:val="center"/>
                  <w:hideMark/>
                </w:tcPr>
                <w:p w14:paraId="1C15E8E8" w14:textId="77777777" w:rsidR="00C308BA" w:rsidRPr="00771BC1" w:rsidRDefault="00C308BA" w:rsidP="00C308BA">
                  <w:pPr>
                    <w:spacing w:after="0" w:line="240" w:lineRule="auto"/>
                    <w:jc w:val="center"/>
                    <w:rPr>
                      <w:rFonts w:ascii="Calibri" w:eastAsia="Times New Roman" w:hAnsi="Calibri" w:cs="Calibri"/>
                      <w:color w:val="000000"/>
                      <w:sz w:val="18"/>
                      <w:lang w:eastAsia="en-GB"/>
                    </w:rPr>
                  </w:pPr>
                  <w:r w:rsidRPr="00771BC1">
                    <w:rPr>
                      <w:rFonts w:ascii="Calibri" w:eastAsia="Times New Roman" w:hAnsi="Calibri" w:cs="Calibri"/>
                      <w:color w:val="000000"/>
                      <w:sz w:val="18"/>
                      <w:lang w:eastAsia="en-GB"/>
                    </w:rPr>
                    <w:t>12.1%</w:t>
                  </w:r>
                </w:p>
              </w:tc>
              <w:tc>
                <w:tcPr>
                  <w:tcW w:w="875" w:type="dxa"/>
                  <w:tcBorders>
                    <w:top w:val="nil"/>
                    <w:left w:val="nil"/>
                    <w:bottom w:val="single" w:sz="4" w:space="0" w:color="auto"/>
                    <w:right w:val="single" w:sz="4" w:space="0" w:color="auto"/>
                  </w:tcBorders>
                  <w:shd w:val="clear" w:color="auto" w:fill="auto"/>
                  <w:noWrap/>
                  <w:vAlign w:val="center"/>
                  <w:hideMark/>
                </w:tcPr>
                <w:p w14:paraId="0F94D437"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11.5%</w:t>
                  </w:r>
                </w:p>
              </w:tc>
              <w:tc>
                <w:tcPr>
                  <w:tcW w:w="853" w:type="dxa"/>
                  <w:tcBorders>
                    <w:top w:val="nil"/>
                    <w:left w:val="nil"/>
                    <w:bottom w:val="single" w:sz="4" w:space="0" w:color="auto"/>
                    <w:right w:val="single" w:sz="8" w:space="0" w:color="auto"/>
                  </w:tcBorders>
                  <w:shd w:val="clear" w:color="auto" w:fill="auto"/>
                  <w:noWrap/>
                  <w:vAlign w:val="center"/>
                  <w:hideMark/>
                </w:tcPr>
                <w:p w14:paraId="5B9E03D7"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8.4%</w:t>
                  </w:r>
                </w:p>
              </w:tc>
            </w:tr>
            <w:tr w:rsidR="00C308BA" w:rsidRPr="00771BC1" w14:paraId="0A7AA6A1" w14:textId="77777777" w:rsidTr="00C308BA">
              <w:trPr>
                <w:trHeight w:val="315"/>
                <w:jc w:val="center"/>
              </w:trPr>
              <w:tc>
                <w:tcPr>
                  <w:tcW w:w="3000" w:type="dxa"/>
                  <w:tcBorders>
                    <w:top w:val="nil"/>
                    <w:left w:val="single" w:sz="8" w:space="0" w:color="auto"/>
                    <w:bottom w:val="single" w:sz="8" w:space="0" w:color="auto"/>
                    <w:right w:val="nil"/>
                  </w:tcBorders>
                  <w:shd w:val="clear" w:color="000000" w:fill="D9D9D9"/>
                  <w:noWrap/>
                  <w:vAlign w:val="bottom"/>
                  <w:hideMark/>
                </w:tcPr>
                <w:p w14:paraId="032C11C0" w14:textId="77777777" w:rsidR="00C308BA" w:rsidRPr="00771BC1" w:rsidRDefault="00C308BA" w:rsidP="00C308BA">
                  <w:pPr>
                    <w:spacing w:after="0" w:line="240" w:lineRule="auto"/>
                    <w:rPr>
                      <w:rFonts w:ascii="Calibri" w:eastAsia="Times New Roman" w:hAnsi="Calibri" w:cs="Calibri"/>
                      <w:b/>
                      <w:bCs/>
                      <w:color w:val="000000"/>
                      <w:sz w:val="18"/>
                      <w:lang w:eastAsia="en-GB"/>
                    </w:rPr>
                  </w:pPr>
                  <w:r w:rsidRPr="00771BC1">
                    <w:rPr>
                      <w:rFonts w:ascii="Calibri" w:eastAsia="Times New Roman" w:hAnsi="Calibri" w:cs="Calibri"/>
                      <w:b/>
                      <w:bCs/>
                      <w:color w:val="000000"/>
                      <w:sz w:val="18"/>
                      <w:lang w:eastAsia="en-GB"/>
                    </w:rPr>
                    <w:t>Total EHC plan (Mainstream)</w:t>
                  </w:r>
                </w:p>
              </w:tc>
              <w:tc>
                <w:tcPr>
                  <w:tcW w:w="1140" w:type="dxa"/>
                  <w:tcBorders>
                    <w:top w:val="nil"/>
                    <w:left w:val="single" w:sz="8" w:space="0" w:color="auto"/>
                    <w:bottom w:val="single" w:sz="8" w:space="0" w:color="auto"/>
                    <w:right w:val="single" w:sz="4" w:space="0" w:color="auto"/>
                  </w:tcBorders>
                  <w:shd w:val="clear" w:color="auto" w:fill="auto"/>
                  <w:noWrap/>
                  <w:vAlign w:val="center"/>
                  <w:hideMark/>
                </w:tcPr>
                <w:p w14:paraId="4CB195D1" w14:textId="77777777" w:rsidR="00C308BA" w:rsidRPr="00771BC1" w:rsidRDefault="00C308BA" w:rsidP="00C308BA">
                  <w:pPr>
                    <w:spacing w:after="0" w:line="240" w:lineRule="auto"/>
                    <w:jc w:val="center"/>
                    <w:rPr>
                      <w:rFonts w:ascii="Calibri" w:eastAsia="Times New Roman" w:hAnsi="Calibri" w:cs="Calibri"/>
                      <w:color w:val="000000"/>
                      <w:sz w:val="18"/>
                      <w:lang w:eastAsia="en-GB"/>
                    </w:rPr>
                  </w:pPr>
                  <w:r w:rsidRPr="00771BC1">
                    <w:rPr>
                      <w:rFonts w:ascii="Calibri" w:eastAsia="Times New Roman" w:hAnsi="Calibri" w:cs="Calibri"/>
                      <w:color w:val="000000"/>
                      <w:sz w:val="18"/>
                      <w:lang w:eastAsia="en-GB"/>
                    </w:rPr>
                    <w:t>2.0%</w:t>
                  </w:r>
                </w:p>
              </w:tc>
              <w:tc>
                <w:tcPr>
                  <w:tcW w:w="875" w:type="dxa"/>
                  <w:tcBorders>
                    <w:top w:val="nil"/>
                    <w:left w:val="nil"/>
                    <w:bottom w:val="single" w:sz="8" w:space="0" w:color="auto"/>
                    <w:right w:val="single" w:sz="4" w:space="0" w:color="auto"/>
                  </w:tcBorders>
                  <w:shd w:val="clear" w:color="auto" w:fill="auto"/>
                  <w:noWrap/>
                  <w:vAlign w:val="center"/>
                  <w:hideMark/>
                </w:tcPr>
                <w:p w14:paraId="53CD4D11"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1.7%</w:t>
                  </w:r>
                </w:p>
              </w:tc>
              <w:tc>
                <w:tcPr>
                  <w:tcW w:w="853" w:type="dxa"/>
                  <w:tcBorders>
                    <w:top w:val="nil"/>
                    <w:left w:val="nil"/>
                    <w:bottom w:val="single" w:sz="8" w:space="0" w:color="auto"/>
                    <w:right w:val="single" w:sz="8" w:space="0" w:color="auto"/>
                  </w:tcBorders>
                  <w:shd w:val="clear" w:color="auto" w:fill="auto"/>
                  <w:noWrap/>
                  <w:vAlign w:val="center"/>
                  <w:hideMark/>
                </w:tcPr>
                <w:p w14:paraId="0612635D" w14:textId="77777777" w:rsidR="00C308BA" w:rsidRPr="002E4556" w:rsidRDefault="00C308BA" w:rsidP="00C308BA">
                  <w:pPr>
                    <w:jc w:val="center"/>
                    <w:rPr>
                      <w:rFonts w:ascii="Calibri" w:hAnsi="Calibri" w:cs="Calibri"/>
                      <w:color w:val="000000"/>
                      <w:sz w:val="18"/>
                    </w:rPr>
                  </w:pPr>
                  <w:r w:rsidRPr="002E4556">
                    <w:rPr>
                      <w:rFonts w:ascii="Calibri" w:hAnsi="Calibri" w:cs="Calibri"/>
                      <w:color w:val="000000"/>
                      <w:sz w:val="18"/>
                    </w:rPr>
                    <w:t>1.5%</w:t>
                  </w:r>
                </w:p>
              </w:tc>
            </w:tr>
          </w:tbl>
          <w:p w14:paraId="1E5718AD" w14:textId="77777777" w:rsidR="00D1376F" w:rsidRDefault="00D1376F" w:rsidP="00D1376F">
            <w:pPr>
              <w:rPr>
                <w:rFonts w:ascii="Arial" w:hAnsi="Arial" w:cs="Arial"/>
                <w:noProof/>
                <w:sz w:val="18"/>
                <w:szCs w:val="18"/>
                <w:lang w:eastAsia="en-GB"/>
              </w:rPr>
            </w:pPr>
            <w:r w:rsidRPr="00140B2C">
              <w:rPr>
                <w:rFonts w:ascii="Arial" w:hAnsi="Arial" w:cs="Arial"/>
                <w:noProof/>
                <w:sz w:val="18"/>
                <w:szCs w:val="18"/>
                <w:lang w:eastAsia="en-GB"/>
              </w:rPr>
              <w:t xml:space="preserve">Proportion of mainstream school population with SEN provision (by type of provision) </w:t>
            </w:r>
            <w:r>
              <w:rPr>
                <w:rFonts w:ascii="Arial" w:hAnsi="Arial" w:cs="Arial"/>
                <w:noProof/>
                <w:sz w:val="18"/>
                <w:szCs w:val="18"/>
                <w:lang w:eastAsia="en-GB"/>
              </w:rPr>
              <w:t>National comparisons</w:t>
            </w:r>
            <w:r w:rsidR="00650FA6">
              <w:rPr>
                <w:rFonts w:ascii="Arial" w:hAnsi="Arial" w:cs="Arial"/>
                <w:noProof/>
                <w:sz w:val="18"/>
                <w:szCs w:val="18"/>
                <w:lang w:eastAsia="en-GB"/>
              </w:rPr>
              <w:t xml:space="preserve"> in</w:t>
            </w:r>
            <w:r>
              <w:rPr>
                <w:rFonts w:ascii="Arial" w:hAnsi="Arial" w:cs="Arial"/>
                <w:noProof/>
                <w:sz w:val="18"/>
                <w:szCs w:val="18"/>
                <w:lang w:eastAsia="en-GB"/>
              </w:rPr>
              <w:t xml:space="preserve"> 2021</w:t>
            </w:r>
          </w:p>
          <w:p w14:paraId="0E5A6271" w14:textId="77777777" w:rsidR="00771BC1" w:rsidRPr="001F0001" w:rsidRDefault="00771BC1" w:rsidP="00172215">
            <w:pPr>
              <w:rPr>
                <w:rFonts w:ascii="Arial" w:hAnsi="Arial" w:cs="Arial"/>
              </w:rPr>
            </w:pPr>
          </w:p>
        </w:tc>
        <w:tc>
          <w:tcPr>
            <w:tcW w:w="3843" w:type="dxa"/>
            <w:vMerge/>
          </w:tcPr>
          <w:p w14:paraId="3C7F485E" w14:textId="77777777" w:rsidR="0024724D" w:rsidRPr="00FC5AD5" w:rsidRDefault="0024724D" w:rsidP="00E46ADA">
            <w:pPr>
              <w:rPr>
                <w:sz w:val="18"/>
              </w:rPr>
            </w:pPr>
          </w:p>
        </w:tc>
      </w:tr>
      <w:tr w:rsidR="000458C8" w:rsidRPr="000458C8" w14:paraId="4936D616" w14:textId="77777777" w:rsidTr="002E4556">
        <w:trPr>
          <w:trHeight w:val="699"/>
        </w:trPr>
        <w:tc>
          <w:tcPr>
            <w:tcW w:w="9792" w:type="dxa"/>
            <w:gridSpan w:val="2"/>
          </w:tcPr>
          <w:p w14:paraId="20991899" w14:textId="77777777" w:rsidR="00057483" w:rsidRPr="00453A80" w:rsidRDefault="00057483" w:rsidP="00057483">
            <w:pPr>
              <w:pStyle w:val="ListParagraph"/>
              <w:numPr>
                <w:ilvl w:val="0"/>
                <w:numId w:val="1"/>
              </w:numPr>
              <w:rPr>
                <w:rFonts w:ascii="Arial" w:hAnsi="Arial" w:cs="Arial"/>
                <w:sz w:val="20"/>
                <w:szCs w:val="20"/>
              </w:rPr>
            </w:pPr>
            <w:r w:rsidRPr="00453A80">
              <w:rPr>
                <w:rFonts w:ascii="Arial" w:hAnsi="Arial" w:cs="Arial"/>
                <w:sz w:val="20"/>
                <w:szCs w:val="20"/>
              </w:rPr>
              <w:t>The SEN Support rate (</w:t>
            </w:r>
            <w:r w:rsidR="003339BC" w:rsidRPr="00453A80">
              <w:rPr>
                <w:rFonts w:ascii="Arial" w:hAnsi="Arial" w:cs="Arial"/>
                <w:sz w:val="20"/>
                <w:szCs w:val="20"/>
              </w:rPr>
              <w:t>8.</w:t>
            </w:r>
            <w:r w:rsidR="00BA26F4" w:rsidRPr="00453A80">
              <w:rPr>
                <w:rFonts w:ascii="Arial" w:hAnsi="Arial" w:cs="Arial"/>
                <w:sz w:val="20"/>
                <w:szCs w:val="20"/>
              </w:rPr>
              <w:t>4</w:t>
            </w:r>
            <w:r w:rsidRPr="00453A80">
              <w:rPr>
                <w:rFonts w:ascii="Arial" w:hAnsi="Arial" w:cs="Arial"/>
                <w:sz w:val="20"/>
                <w:szCs w:val="20"/>
              </w:rPr>
              <w:t xml:space="preserve">%) of the school population in </w:t>
            </w:r>
            <w:r w:rsidR="00262D83" w:rsidRPr="00453A80">
              <w:rPr>
                <w:rFonts w:ascii="Arial" w:hAnsi="Arial" w:cs="Arial"/>
                <w:sz w:val="20"/>
                <w:szCs w:val="20"/>
              </w:rPr>
              <w:t>Craven</w:t>
            </w:r>
            <w:r w:rsidRPr="00453A80">
              <w:rPr>
                <w:rFonts w:ascii="Arial" w:hAnsi="Arial" w:cs="Arial"/>
                <w:sz w:val="20"/>
                <w:szCs w:val="20"/>
              </w:rPr>
              <w:t xml:space="preserve"> is the </w:t>
            </w:r>
            <w:r w:rsidR="0069078A" w:rsidRPr="00453A80">
              <w:rPr>
                <w:rFonts w:ascii="Arial" w:hAnsi="Arial" w:cs="Arial"/>
                <w:sz w:val="20"/>
                <w:szCs w:val="20"/>
              </w:rPr>
              <w:t>lowest</w:t>
            </w:r>
            <w:r w:rsidRPr="00453A80">
              <w:rPr>
                <w:rFonts w:ascii="Arial" w:hAnsi="Arial" w:cs="Arial"/>
                <w:sz w:val="20"/>
                <w:szCs w:val="20"/>
              </w:rPr>
              <w:t xml:space="preserve"> of the five localities</w:t>
            </w:r>
          </w:p>
          <w:p w14:paraId="2C51625A" w14:textId="77777777" w:rsidR="00F07F44" w:rsidRPr="00057483" w:rsidRDefault="00057483" w:rsidP="00BA26F4">
            <w:pPr>
              <w:pStyle w:val="ListParagraph"/>
              <w:numPr>
                <w:ilvl w:val="0"/>
                <w:numId w:val="1"/>
              </w:numPr>
            </w:pPr>
            <w:r w:rsidRPr="00453A80">
              <w:rPr>
                <w:rFonts w:ascii="Arial" w:hAnsi="Arial" w:cs="Arial"/>
                <w:sz w:val="20"/>
                <w:szCs w:val="20"/>
              </w:rPr>
              <w:t>The EHC plan rate (1.</w:t>
            </w:r>
            <w:r w:rsidR="0069078A" w:rsidRPr="00453A80">
              <w:rPr>
                <w:rFonts w:ascii="Arial" w:hAnsi="Arial" w:cs="Arial"/>
                <w:sz w:val="20"/>
                <w:szCs w:val="20"/>
              </w:rPr>
              <w:t>5</w:t>
            </w:r>
            <w:r w:rsidR="004760C5" w:rsidRPr="00453A80">
              <w:rPr>
                <w:rFonts w:ascii="Arial" w:hAnsi="Arial" w:cs="Arial"/>
                <w:sz w:val="20"/>
                <w:szCs w:val="20"/>
              </w:rPr>
              <w:t>%)</w:t>
            </w:r>
            <w:r w:rsidR="00BA26F4" w:rsidRPr="00453A80">
              <w:rPr>
                <w:rFonts w:ascii="Arial" w:hAnsi="Arial" w:cs="Arial"/>
                <w:sz w:val="20"/>
                <w:szCs w:val="20"/>
              </w:rPr>
              <w:t xml:space="preserve"> has remained the same as last year’s rate and</w:t>
            </w:r>
            <w:r w:rsidR="004760C5" w:rsidRPr="00453A80">
              <w:rPr>
                <w:rFonts w:ascii="Arial" w:hAnsi="Arial" w:cs="Arial"/>
                <w:sz w:val="20"/>
                <w:szCs w:val="20"/>
              </w:rPr>
              <w:t xml:space="preserve"> </w:t>
            </w:r>
            <w:r w:rsidR="00BA26F4" w:rsidRPr="00453A80">
              <w:rPr>
                <w:rFonts w:ascii="Arial" w:hAnsi="Arial" w:cs="Arial"/>
                <w:sz w:val="20"/>
                <w:szCs w:val="20"/>
              </w:rPr>
              <w:t>is now lower than</w:t>
            </w:r>
            <w:r w:rsidR="0069078A" w:rsidRPr="00453A80">
              <w:rPr>
                <w:rFonts w:ascii="Arial" w:hAnsi="Arial" w:cs="Arial"/>
                <w:sz w:val="20"/>
                <w:szCs w:val="20"/>
              </w:rPr>
              <w:t xml:space="preserve"> the North Yorkshire average</w:t>
            </w:r>
            <w:r w:rsidR="004760C5" w:rsidRPr="00453A80">
              <w:rPr>
                <w:rFonts w:ascii="Arial" w:hAnsi="Arial" w:cs="Arial"/>
                <w:sz w:val="20"/>
                <w:szCs w:val="20"/>
              </w:rPr>
              <w:t xml:space="preserve"> </w:t>
            </w:r>
            <w:r w:rsidR="00BA26F4" w:rsidRPr="00453A80">
              <w:rPr>
                <w:rFonts w:ascii="Arial" w:hAnsi="Arial" w:cs="Arial"/>
                <w:sz w:val="20"/>
                <w:szCs w:val="20"/>
              </w:rPr>
              <w:t>(1.7%). The North Yorkshire rate increased from 1.5% to 1.7%.</w:t>
            </w:r>
          </w:p>
        </w:tc>
      </w:tr>
    </w:tbl>
    <w:p w14:paraId="57BFD718" w14:textId="77777777" w:rsidR="00411361" w:rsidRDefault="00411361" w:rsidP="00F077F2">
      <w:pPr>
        <w:jc w:val="center"/>
        <w:rPr>
          <w:b/>
          <w:sz w:val="32"/>
          <w:szCs w:val="32"/>
        </w:rPr>
      </w:pPr>
    </w:p>
    <w:p w14:paraId="75AB8A08" w14:textId="77777777" w:rsidR="00F077F2" w:rsidRPr="00B353B2" w:rsidRDefault="00F077F2" w:rsidP="00F077F2">
      <w:pPr>
        <w:jc w:val="center"/>
      </w:pPr>
      <w:r w:rsidRPr="00B353B2">
        <w:rPr>
          <w:b/>
          <w:sz w:val="32"/>
          <w:szCs w:val="32"/>
        </w:rPr>
        <w:t>Requests for Assessment</w:t>
      </w:r>
    </w:p>
    <w:tbl>
      <w:tblPr>
        <w:tblStyle w:val="TableGrid"/>
        <w:tblW w:w="10060" w:type="dxa"/>
        <w:tblInd w:w="-525" w:type="dxa"/>
        <w:tblLook w:val="04A0" w:firstRow="1" w:lastRow="0" w:firstColumn="1" w:lastColumn="0" w:noHBand="0" w:noVBand="1"/>
      </w:tblPr>
      <w:tblGrid>
        <w:gridCol w:w="7090"/>
        <w:gridCol w:w="2970"/>
      </w:tblGrid>
      <w:tr w:rsidR="00F077F2" w:rsidRPr="00E416E7" w14:paraId="79B77B30" w14:textId="77777777" w:rsidTr="00650FA6">
        <w:tc>
          <w:tcPr>
            <w:tcW w:w="7090" w:type="dxa"/>
          </w:tcPr>
          <w:p w14:paraId="50DB5EB3" w14:textId="77777777" w:rsidR="00F077F2" w:rsidRPr="00E416E7" w:rsidRDefault="008B5F11" w:rsidP="00E46ADA">
            <w:pPr>
              <w:jc w:val="center"/>
              <w:rPr>
                <w:b/>
                <w:noProof/>
                <w:lang w:eastAsia="en-GB"/>
              </w:rPr>
            </w:pPr>
            <w:r w:rsidRPr="00E416E7">
              <w:rPr>
                <w:rFonts w:ascii="Arial" w:hAnsi="Arial" w:cs="Arial"/>
                <w:b/>
                <w:sz w:val="20"/>
                <w:szCs w:val="20"/>
              </w:rPr>
              <w:t>Craven</w:t>
            </w:r>
          </w:p>
        </w:tc>
        <w:tc>
          <w:tcPr>
            <w:tcW w:w="2970" w:type="dxa"/>
            <w:vMerge w:val="restart"/>
          </w:tcPr>
          <w:p w14:paraId="0ACCD45E" w14:textId="77777777" w:rsidR="00057483" w:rsidRPr="00E416E7" w:rsidRDefault="00057483" w:rsidP="00057483">
            <w:pPr>
              <w:pStyle w:val="ListParagraph"/>
              <w:numPr>
                <w:ilvl w:val="0"/>
                <w:numId w:val="1"/>
              </w:numPr>
              <w:rPr>
                <w:rFonts w:ascii="Arial" w:hAnsi="Arial" w:cs="Arial"/>
                <w:sz w:val="18"/>
                <w:szCs w:val="18"/>
              </w:rPr>
            </w:pPr>
            <w:r w:rsidRPr="00E416E7">
              <w:rPr>
                <w:rFonts w:ascii="Arial" w:hAnsi="Arial" w:cs="Arial"/>
                <w:sz w:val="18"/>
                <w:szCs w:val="18"/>
              </w:rPr>
              <w:t xml:space="preserve">There were a total of </w:t>
            </w:r>
            <w:r w:rsidR="006A21CE" w:rsidRPr="00E416E7">
              <w:rPr>
                <w:rFonts w:ascii="Arial" w:hAnsi="Arial" w:cs="Arial"/>
                <w:sz w:val="18"/>
                <w:szCs w:val="18"/>
              </w:rPr>
              <w:t>702</w:t>
            </w:r>
            <w:r w:rsidRPr="00E416E7">
              <w:rPr>
                <w:rFonts w:ascii="Arial" w:hAnsi="Arial" w:cs="Arial"/>
                <w:sz w:val="18"/>
                <w:szCs w:val="18"/>
              </w:rPr>
              <w:t xml:space="preserve"> requests for statutory assessment received by North Yorkshire County Council in </w:t>
            </w:r>
            <w:r w:rsidR="008F282D" w:rsidRPr="00E416E7">
              <w:rPr>
                <w:rFonts w:ascii="Arial" w:hAnsi="Arial" w:cs="Arial"/>
                <w:sz w:val="18"/>
                <w:szCs w:val="18"/>
              </w:rPr>
              <w:t>20</w:t>
            </w:r>
            <w:r w:rsidR="00B4354B" w:rsidRPr="00E416E7">
              <w:rPr>
                <w:rFonts w:ascii="Arial" w:hAnsi="Arial" w:cs="Arial"/>
                <w:sz w:val="18"/>
                <w:szCs w:val="18"/>
              </w:rPr>
              <w:t>20/21</w:t>
            </w:r>
            <w:r w:rsidRPr="00E416E7">
              <w:rPr>
                <w:rFonts w:ascii="Arial" w:hAnsi="Arial" w:cs="Arial"/>
                <w:sz w:val="18"/>
                <w:szCs w:val="18"/>
              </w:rPr>
              <w:t xml:space="preserve">, </w:t>
            </w:r>
            <w:r w:rsidR="00641BA2" w:rsidRPr="00E416E7">
              <w:rPr>
                <w:rFonts w:ascii="Arial" w:hAnsi="Arial" w:cs="Arial"/>
                <w:sz w:val="18"/>
                <w:szCs w:val="18"/>
              </w:rPr>
              <w:t>3</w:t>
            </w:r>
            <w:r w:rsidR="006A21CE" w:rsidRPr="00E416E7">
              <w:rPr>
                <w:rFonts w:ascii="Arial" w:hAnsi="Arial" w:cs="Arial"/>
                <w:sz w:val="18"/>
                <w:szCs w:val="18"/>
              </w:rPr>
              <w:t>5</w:t>
            </w:r>
            <w:r w:rsidRPr="00E416E7">
              <w:rPr>
                <w:rFonts w:ascii="Arial" w:hAnsi="Arial" w:cs="Arial"/>
                <w:sz w:val="18"/>
                <w:szCs w:val="18"/>
              </w:rPr>
              <w:t xml:space="preserve"> (</w:t>
            </w:r>
            <w:r w:rsidR="006A21CE" w:rsidRPr="00E416E7">
              <w:rPr>
                <w:rFonts w:ascii="Arial" w:hAnsi="Arial" w:cs="Arial"/>
                <w:sz w:val="18"/>
                <w:szCs w:val="18"/>
              </w:rPr>
              <w:t>5.0</w:t>
            </w:r>
            <w:r w:rsidRPr="00E416E7">
              <w:rPr>
                <w:rFonts w:ascii="Arial" w:hAnsi="Arial" w:cs="Arial"/>
                <w:sz w:val="18"/>
                <w:szCs w:val="18"/>
              </w:rPr>
              <w:t xml:space="preserve">%) were received for children in mainstream schools in </w:t>
            </w:r>
            <w:r w:rsidR="00262D83" w:rsidRPr="00E416E7">
              <w:rPr>
                <w:rFonts w:ascii="Arial" w:hAnsi="Arial" w:cs="Arial"/>
                <w:sz w:val="18"/>
                <w:szCs w:val="18"/>
              </w:rPr>
              <w:t>Craven</w:t>
            </w:r>
            <w:r w:rsidRPr="00E416E7">
              <w:rPr>
                <w:rFonts w:ascii="Arial" w:hAnsi="Arial" w:cs="Arial"/>
                <w:sz w:val="18"/>
                <w:szCs w:val="18"/>
              </w:rPr>
              <w:t>.</w:t>
            </w:r>
          </w:p>
          <w:p w14:paraId="6EFBDDBB" w14:textId="77777777" w:rsidR="00057483" w:rsidRPr="00E416E7" w:rsidRDefault="00B4354B" w:rsidP="00057483">
            <w:pPr>
              <w:pStyle w:val="ListParagraph"/>
              <w:numPr>
                <w:ilvl w:val="0"/>
                <w:numId w:val="1"/>
              </w:numPr>
              <w:rPr>
                <w:sz w:val="18"/>
                <w:szCs w:val="18"/>
              </w:rPr>
            </w:pPr>
            <w:r w:rsidRPr="00E416E7">
              <w:rPr>
                <w:rFonts w:ascii="Arial" w:hAnsi="Arial" w:cs="Arial"/>
                <w:sz w:val="18"/>
                <w:szCs w:val="18"/>
              </w:rPr>
              <w:t>The</w:t>
            </w:r>
            <w:r w:rsidR="00057483" w:rsidRPr="00E416E7">
              <w:rPr>
                <w:rFonts w:ascii="Arial" w:hAnsi="Arial" w:cs="Arial"/>
                <w:sz w:val="18"/>
                <w:szCs w:val="18"/>
              </w:rPr>
              <w:t xml:space="preserve"> above figure</w:t>
            </w:r>
            <w:r w:rsidR="00315D04" w:rsidRPr="00E416E7">
              <w:rPr>
                <w:rFonts w:ascii="Arial" w:hAnsi="Arial" w:cs="Arial"/>
                <w:sz w:val="18"/>
                <w:szCs w:val="18"/>
              </w:rPr>
              <w:t>s</w:t>
            </w:r>
            <w:r w:rsidR="00057483" w:rsidRPr="00E416E7">
              <w:rPr>
                <w:rFonts w:ascii="Arial" w:hAnsi="Arial" w:cs="Arial"/>
                <w:sz w:val="18"/>
                <w:szCs w:val="18"/>
              </w:rPr>
              <w:t xml:space="preserve"> are </w:t>
            </w:r>
            <w:r w:rsidR="00641BA2" w:rsidRPr="00E416E7">
              <w:rPr>
                <w:rFonts w:ascii="Arial" w:hAnsi="Arial" w:cs="Arial"/>
                <w:sz w:val="18"/>
                <w:szCs w:val="18"/>
              </w:rPr>
              <w:t>slightly less than</w:t>
            </w:r>
            <w:r w:rsidR="00057483" w:rsidRPr="00E416E7">
              <w:rPr>
                <w:rFonts w:ascii="Arial" w:hAnsi="Arial" w:cs="Arial"/>
                <w:sz w:val="18"/>
                <w:szCs w:val="18"/>
              </w:rPr>
              <w:t xml:space="preserve"> last year’s rates. </w:t>
            </w:r>
            <w:r w:rsidR="006A21CE" w:rsidRPr="00E416E7">
              <w:rPr>
                <w:rFonts w:ascii="Arial" w:hAnsi="Arial" w:cs="Arial"/>
                <w:sz w:val="18"/>
                <w:szCs w:val="18"/>
              </w:rPr>
              <w:t>43</w:t>
            </w:r>
            <w:r w:rsidR="00882447" w:rsidRPr="00E416E7">
              <w:rPr>
                <w:rFonts w:ascii="Arial" w:hAnsi="Arial" w:cs="Arial"/>
                <w:sz w:val="18"/>
                <w:szCs w:val="18"/>
              </w:rPr>
              <w:t>, a</w:t>
            </w:r>
            <w:r w:rsidR="00057483" w:rsidRPr="00E416E7">
              <w:rPr>
                <w:rFonts w:ascii="Arial" w:hAnsi="Arial" w:cs="Arial"/>
                <w:sz w:val="18"/>
                <w:szCs w:val="18"/>
              </w:rPr>
              <w:t xml:space="preserve">pproximately </w:t>
            </w:r>
            <w:r w:rsidRPr="00E416E7">
              <w:rPr>
                <w:rFonts w:ascii="Arial" w:hAnsi="Arial" w:cs="Arial"/>
                <w:sz w:val="18"/>
                <w:szCs w:val="18"/>
              </w:rPr>
              <w:t>5.</w:t>
            </w:r>
            <w:r w:rsidR="006A21CE" w:rsidRPr="00E416E7">
              <w:rPr>
                <w:rFonts w:ascii="Arial" w:hAnsi="Arial" w:cs="Arial"/>
                <w:sz w:val="18"/>
                <w:szCs w:val="18"/>
              </w:rPr>
              <w:t>9</w:t>
            </w:r>
            <w:r w:rsidR="00057483" w:rsidRPr="00E416E7">
              <w:rPr>
                <w:rFonts w:ascii="Arial" w:hAnsi="Arial" w:cs="Arial"/>
                <w:sz w:val="18"/>
                <w:szCs w:val="18"/>
              </w:rPr>
              <w:t>% of the 7</w:t>
            </w:r>
            <w:r w:rsidR="006A21CE" w:rsidRPr="00E416E7">
              <w:rPr>
                <w:rFonts w:ascii="Arial" w:hAnsi="Arial" w:cs="Arial"/>
                <w:sz w:val="18"/>
                <w:szCs w:val="18"/>
              </w:rPr>
              <w:t>26</w:t>
            </w:r>
            <w:r w:rsidR="00057483" w:rsidRPr="00E416E7">
              <w:rPr>
                <w:rFonts w:ascii="Arial" w:hAnsi="Arial" w:cs="Arial"/>
                <w:sz w:val="18"/>
                <w:szCs w:val="18"/>
              </w:rPr>
              <w:t xml:space="preserve"> requests received by NYCC in 201</w:t>
            </w:r>
            <w:r w:rsidRPr="00E416E7">
              <w:rPr>
                <w:rFonts w:ascii="Arial" w:hAnsi="Arial" w:cs="Arial"/>
                <w:sz w:val="18"/>
                <w:szCs w:val="18"/>
              </w:rPr>
              <w:t>9</w:t>
            </w:r>
            <w:r w:rsidR="00057483" w:rsidRPr="00E416E7">
              <w:rPr>
                <w:rFonts w:ascii="Arial" w:hAnsi="Arial" w:cs="Arial"/>
                <w:sz w:val="18"/>
                <w:szCs w:val="18"/>
              </w:rPr>
              <w:t>/</w:t>
            </w:r>
            <w:r w:rsidRPr="00E416E7">
              <w:rPr>
                <w:rFonts w:ascii="Arial" w:hAnsi="Arial" w:cs="Arial"/>
                <w:sz w:val="18"/>
                <w:szCs w:val="18"/>
              </w:rPr>
              <w:t xml:space="preserve">20 </w:t>
            </w:r>
            <w:r w:rsidR="00057483" w:rsidRPr="00E416E7">
              <w:rPr>
                <w:rFonts w:ascii="Arial" w:hAnsi="Arial" w:cs="Arial"/>
                <w:sz w:val="18"/>
                <w:szCs w:val="18"/>
              </w:rPr>
              <w:t xml:space="preserve">were for children in mainstream schools in </w:t>
            </w:r>
            <w:r w:rsidR="00262D83" w:rsidRPr="00E416E7">
              <w:rPr>
                <w:rFonts w:ascii="Arial" w:hAnsi="Arial" w:cs="Arial"/>
                <w:sz w:val="18"/>
                <w:szCs w:val="18"/>
              </w:rPr>
              <w:t>Craven</w:t>
            </w:r>
            <w:r w:rsidR="00057483" w:rsidRPr="00E416E7">
              <w:rPr>
                <w:rFonts w:ascii="Arial" w:hAnsi="Arial" w:cs="Arial"/>
                <w:sz w:val="18"/>
                <w:szCs w:val="18"/>
              </w:rPr>
              <w:t>.</w:t>
            </w:r>
          </w:p>
          <w:p w14:paraId="4F7648FE" w14:textId="77777777" w:rsidR="006A21CE" w:rsidRPr="00E416E7" w:rsidRDefault="006A21CE" w:rsidP="00057483">
            <w:pPr>
              <w:pStyle w:val="ListParagraph"/>
              <w:numPr>
                <w:ilvl w:val="0"/>
                <w:numId w:val="1"/>
              </w:numPr>
              <w:rPr>
                <w:sz w:val="18"/>
                <w:szCs w:val="18"/>
              </w:rPr>
            </w:pPr>
            <w:r w:rsidRPr="00E416E7">
              <w:rPr>
                <w:rFonts w:ascii="Arial" w:hAnsi="Arial" w:cs="Arial"/>
                <w:sz w:val="18"/>
                <w:szCs w:val="18"/>
              </w:rPr>
              <w:t>As of the end of 31</w:t>
            </w:r>
            <w:r w:rsidRPr="00E416E7">
              <w:rPr>
                <w:rFonts w:ascii="Arial" w:hAnsi="Arial" w:cs="Arial"/>
                <w:sz w:val="18"/>
                <w:szCs w:val="18"/>
                <w:vertAlign w:val="superscript"/>
              </w:rPr>
              <w:t>st</w:t>
            </w:r>
            <w:r w:rsidRPr="00E416E7">
              <w:rPr>
                <w:rFonts w:ascii="Arial" w:hAnsi="Arial" w:cs="Arial"/>
                <w:sz w:val="18"/>
                <w:szCs w:val="18"/>
              </w:rPr>
              <w:t xml:space="preserve"> October 2021</w:t>
            </w:r>
            <w:r w:rsidR="007B535C" w:rsidRPr="00E416E7">
              <w:rPr>
                <w:rFonts w:ascii="Arial" w:hAnsi="Arial" w:cs="Arial"/>
                <w:sz w:val="18"/>
                <w:szCs w:val="18"/>
              </w:rPr>
              <w:t>, there have been 102 requests for statutory assessment, 7 (6.9%) have been received for children in mainstream schools in Craven.</w:t>
            </w:r>
          </w:p>
          <w:p w14:paraId="07DB0E12" w14:textId="77777777" w:rsidR="00F077F2" w:rsidRPr="00E416E7" w:rsidRDefault="00F077F2" w:rsidP="00057483">
            <w:pPr>
              <w:rPr>
                <w:sz w:val="18"/>
              </w:rPr>
            </w:pPr>
          </w:p>
        </w:tc>
      </w:tr>
      <w:tr w:rsidR="00F077F2" w:rsidRPr="00E416E7" w14:paraId="52AD3551" w14:textId="77777777" w:rsidTr="00650FA6">
        <w:trPr>
          <w:cantSplit/>
          <w:trHeight w:val="2278"/>
        </w:trPr>
        <w:tc>
          <w:tcPr>
            <w:tcW w:w="7090" w:type="dxa"/>
          </w:tcPr>
          <w:p w14:paraId="0EFDD88D" w14:textId="77777777" w:rsidR="00F077F2" w:rsidRPr="00E416E7" w:rsidRDefault="00411361" w:rsidP="00E46ADA">
            <w:pPr>
              <w:jc w:val="center"/>
            </w:pPr>
            <w:r w:rsidRPr="00E416E7">
              <w:rPr>
                <w:noProof/>
                <w:lang w:eastAsia="en-GB"/>
              </w:rPr>
              <w:drawing>
                <wp:inline distT="0" distB="0" distL="0" distR="0" wp14:anchorId="4D350326">
                  <wp:extent cx="3695833" cy="177682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9770" cy="1793140"/>
                          </a:xfrm>
                          <a:prstGeom prst="rect">
                            <a:avLst/>
                          </a:prstGeom>
                          <a:noFill/>
                        </pic:spPr>
                      </pic:pic>
                    </a:graphicData>
                  </a:graphic>
                </wp:inline>
              </w:drawing>
            </w:r>
          </w:p>
        </w:tc>
        <w:tc>
          <w:tcPr>
            <w:tcW w:w="2970" w:type="dxa"/>
            <w:vMerge/>
          </w:tcPr>
          <w:p w14:paraId="3B69534B" w14:textId="77777777" w:rsidR="00F077F2" w:rsidRPr="00E416E7" w:rsidRDefault="00F077F2" w:rsidP="00E46ADA">
            <w:pPr>
              <w:rPr>
                <w:sz w:val="18"/>
              </w:rPr>
            </w:pPr>
          </w:p>
        </w:tc>
      </w:tr>
      <w:tr w:rsidR="00F077F2" w:rsidRPr="00E416E7" w14:paraId="34A9E471" w14:textId="77777777" w:rsidTr="00650FA6">
        <w:trPr>
          <w:trHeight w:val="2858"/>
        </w:trPr>
        <w:tc>
          <w:tcPr>
            <w:tcW w:w="7090" w:type="dxa"/>
          </w:tcPr>
          <w:p w14:paraId="59E352CB" w14:textId="77777777" w:rsidR="00F077F2" w:rsidRPr="00E416E7" w:rsidRDefault="00F077F2" w:rsidP="00882447">
            <w:pPr>
              <w:rPr>
                <w:sz w:val="18"/>
                <w:szCs w:val="18"/>
              </w:rPr>
            </w:pPr>
            <w:r w:rsidRPr="00E416E7">
              <w:rPr>
                <w:sz w:val="18"/>
                <w:szCs w:val="18"/>
              </w:rPr>
              <w:t xml:space="preserve">Requests for assessment (EHC plan) based on the mainstream school locality of child </w:t>
            </w:r>
            <w:r w:rsidR="00792BE5" w:rsidRPr="00E416E7">
              <w:rPr>
                <w:sz w:val="18"/>
                <w:szCs w:val="18"/>
              </w:rPr>
              <w:t xml:space="preserve">- </w:t>
            </w:r>
            <w:r w:rsidRPr="00E416E7">
              <w:rPr>
                <w:sz w:val="18"/>
                <w:szCs w:val="18"/>
              </w:rPr>
              <w:t xml:space="preserve"> North Yorkshire total</w:t>
            </w:r>
            <w:r w:rsidR="00792BE5" w:rsidRPr="00E416E7">
              <w:rPr>
                <w:sz w:val="18"/>
                <w:szCs w:val="18"/>
              </w:rPr>
              <w:t xml:space="preserve"> received</w:t>
            </w:r>
            <w:r w:rsidRPr="00E416E7">
              <w:rPr>
                <w:sz w:val="18"/>
                <w:szCs w:val="18"/>
              </w:rPr>
              <w:t xml:space="preserve"> - by academic year</w:t>
            </w:r>
          </w:p>
          <w:tbl>
            <w:tblPr>
              <w:tblW w:w="0" w:type="auto"/>
              <w:tblLook w:val="04A0" w:firstRow="1" w:lastRow="0" w:firstColumn="1" w:lastColumn="0" w:noHBand="0" w:noVBand="1"/>
            </w:tblPr>
            <w:tblGrid>
              <w:gridCol w:w="1865"/>
              <w:gridCol w:w="795"/>
              <w:gridCol w:w="795"/>
              <w:gridCol w:w="795"/>
              <w:gridCol w:w="795"/>
              <w:gridCol w:w="1024"/>
              <w:gridCol w:w="795"/>
            </w:tblGrid>
            <w:tr w:rsidR="00650FA6" w:rsidRPr="00E416E7" w14:paraId="0BDCD269" w14:textId="77777777" w:rsidTr="00650FA6">
              <w:trPr>
                <w:trHeight w:val="173"/>
              </w:trPr>
              <w:tc>
                <w:tcPr>
                  <w:tcW w:w="1865" w:type="dxa"/>
                  <w:tcBorders>
                    <w:top w:val="nil"/>
                    <w:left w:val="nil"/>
                    <w:bottom w:val="nil"/>
                    <w:right w:val="nil"/>
                  </w:tcBorders>
                  <w:shd w:val="clear" w:color="auto" w:fill="auto"/>
                  <w:noWrap/>
                  <w:vAlign w:val="bottom"/>
                  <w:hideMark/>
                </w:tcPr>
                <w:p w14:paraId="00EC24F2" w14:textId="77777777" w:rsidR="0037329E" w:rsidRPr="00E416E7" w:rsidRDefault="0037329E" w:rsidP="0037329E">
                  <w:pPr>
                    <w:spacing w:after="0" w:line="240" w:lineRule="auto"/>
                    <w:rPr>
                      <w:rFonts w:ascii="Times New Roman" w:eastAsia="Times New Roman" w:hAnsi="Times New Roman" w:cs="Times New Roman"/>
                      <w:sz w:val="16"/>
                      <w:szCs w:val="24"/>
                      <w:lang w:eastAsia="en-GB"/>
                    </w:rPr>
                  </w:pPr>
                </w:p>
              </w:tc>
              <w:tc>
                <w:tcPr>
                  <w:tcW w:w="159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E51FA4D"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National</w:t>
                  </w:r>
                </w:p>
              </w:tc>
              <w:tc>
                <w:tcPr>
                  <w:tcW w:w="1590" w:type="dxa"/>
                  <w:gridSpan w:val="2"/>
                  <w:tcBorders>
                    <w:top w:val="single" w:sz="8" w:space="0" w:color="auto"/>
                    <w:left w:val="nil"/>
                    <w:bottom w:val="single" w:sz="4" w:space="0" w:color="auto"/>
                    <w:right w:val="single" w:sz="8" w:space="0" w:color="000000"/>
                  </w:tcBorders>
                  <w:shd w:val="clear" w:color="000000" w:fill="D9D9D9"/>
                  <w:vAlign w:val="bottom"/>
                  <w:hideMark/>
                </w:tcPr>
                <w:p w14:paraId="29FC6A7D"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North Yorkshire</w:t>
                  </w:r>
                </w:p>
              </w:tc>
              <w:tc>
                <w:tcPr>
                  <w:tcW w:w="1819" w:type="dxa"/>
                  <w:gridSpan w:val="2"/>
                  <w:tcBorders>
                    <w:top w:val="single" w:sz="8" w:space="0" w:color="auto"/>
                    <w:left w:val="nil"/>
                    <w:bottom w:val="single" w:sz="4" w:space="0" w:color="auto"/>
                    <w:right w:val="single" w:sz="8" w:space="0" w:color="000000"/>
                  </w:tcBorders>
                  <w:shd w:val="clear" w:color="000000" w:fill="D9D9D9"/>
                  <w:vAlign w:val="bottom"/>
                  <w:hideMark/>
                </w:tcPr>
                <w:p w14:paraId="538E0EDB"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Yorkshire and the Humber</w:t>
                  </w:r>
                </w:p>
              </w:tc>
            </w:tr>
            <w:tr w:rsidR="00650FA6" w:rsidRPr="00E416E7" w14:paraId="462ABA93" w14:textId="77777777" w:rsidTr="00650FA6">
              <w:trPr>
                <w:trHeight w:val="330"/>
              </w:trPr>
              <w:tc>
                <w:tcPr>
                  <w:tcW w:w="1865" w:type="dxa"/>
                  <w:tcBorders>
                    <w:top w:val="nil"/>
                    <w:left w:val="nil"/>
                    <w:bottom w:val="nil"/>
                    <w:right w:val="nil"/>
                  </w:tcBorders>
                  <w:shd w:val="clear" w:color="auto" w:fill="auto"/>
                  <w:noWrap/>
                  <w:vAlign w:val="bottom"/>
                  <w:hideMark/>
                </w:tcPr>
                <w:p w14:paraId="3180BA5F"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p>
              </w:tc>
              <w:tc>
                <w:tcPr>
                  <w:tcW w:w="795" w:type="dxa"/>
                  <w:tcBorders>
                    <w:top w:val="nil"/>
                    <w:left w:val="single" w:sz="8" w:space="0" w:color="auto"/>
                    <w:bottom w:val="nil"/>
                    <w:right w:val="single" w:sz="4" w:space="0" w:color="auto"/>
                  </w:tcBorders>
                  <w:shd w:val="clear" w:color="000000" w:fill="D9D9D9"/>
                  <w:noWrap/>
                  <w:vAlign w:val="bottom"/>
                  <w:hideMark/>
                </w:tcPr>
                <w:p w14:paraId="327A9924"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2019/20</w:t>
                  </w:r>
                </w:p>
              </w:tc>
              <w:tc>
                <w:tcPr>
                  <w:tcW w:w="0" w:type="auto"/>
                  <w:tcBorders>
                    <w:top w:val="nil"/>
                    <w:left w:val="nil"/>
                    <w:bottom w:val="nil"/>
                    <w:right w:val="single" w:sz="8" w:space="0" w:color="auto"/>
                  </w:tcBorders>
                  <w:shd w:val="clear" w:color="000000" w:fill="D9D9D9"/>
                  <w:noWrap/>
                  <w:vAlign w:val="bottom"/>
                  <w:hideMark/>
                </w:tcPr>
                <w:p w14:paraId="2451D09F"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2020/21</w:t>
                  </w:r>
                </w:p>
              </w:tc>
              <w:tc>
                <w:tcPr>
                  <w:tcW w:w="0" w:type="auto"/>
                  <w:tcBorders>
                    <w:top w:val="nil"/>
                    <w:left w:val="nil"/>
                    <w:bottom w:val="nil"/>
                    <w:right w:val="single" w:sz="4" w:space="0" w:color="auto"/>
                  </w:tcBorders>
                  <w:shd w:val="clear" w:color="000000" w:fill="D9D9D9"/>
                  <w:noWrap/>
                  <w:vAlign w:val="bottom"/>
                  <w:hideMark/>
                </w:tcPr>
                <w:p w14:paraId="71BD35BB"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2019/20</w:t>
                  </w:r>
                </w:p>
              </w:tc>
              <w:tc>
                <w:tcPr>
                  <w:tcW w:w="795" w:type="dxa"/>
                  <w:tcBorders>
                    <w:top w:val="nil"/>
                    <w:left w:val="nil"/>
                    <w:bottom w:val="nil"/>
                    <w:right w:val="single" w:sz="8" w:space="0" w:color="auto"/>
                  </w:tcBorders>
                  <w:shd w:val="clear" w:color="000000" w:fill="D9D9D9"/>
                  <w:noWrap/>
                  <w:vAlign w:val="bottom"/>
                  <w:hideMark/>
                </w:tcPr>
                <w:p w14:paraId="02C33C33"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2020/21</w:t>
                  </w:r>
                </w:p>
              </w:tc>
              <w:tc>
                <w:tcPr>
                  <w:tcW w:w="1024" w:type="dxa"/>
                  <w:tcBorders>
                    <w:top w:val="nil"/>
                    <w:left w:val="nil"/>
                    <w:bottom w:val="nil"/>
                    <w:right w:val="single" w:sz="4" w:space="0" w:color="auto"/>
                  </w:tcBorders>
                  <w:shd w:val="clear" w:color="000000" w:fill="D9D9D9"/>
                  <w:noWrap/>
                  <w:vAlign w:val="bottom"/>
                  <w:hideMark/>
                </w:tcPr>
                <w:p w14:paraId="16E92E59"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2019/20</w:t>
                  </w:r>
                </w:p>
              </w:tc>
              <w:tc>
                <w:tcPr>
                  <w:tcW w:w="0" w:type="auto"/>
                  <w:tcBorders>
                    <w:top w:val="nil"/>
                    <w:left w:val="nil"/>
                    <w:bottom w:val="nil"/>
                    <w:right w:val="single" w:sz="8" w:space="0" w:color="auto"/>
                  </w:tcBorders>
                  <w:shd w:val="clear" w:color="000000" w:fill="D9D9D9"/>
                  <w:noWrap/>
                  <w:vAlign w:val="bottom"/>
                  <w:hideMark/>
                </w:tcPr>
                <w:p w14:paraId="0AA3BA32"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2020/21</w:t>
                  </w:r>
                </w:p>
              </w:tc>
            </w:tr>
            <w:tr w:rsidR="00650FA6" w:rsidRPr="00E416E7" w14:paraId="06B63183" w14:textId="77777777" w:rsidTr="00650FA6">
              <w:trPr>
                <w:trHeight w:val="654"/>
              </w:trPr>
              <w:tc>
                <w:tcPr>
                  <w:tcW w:w="1865" w:type="dxa"/>
                  <w:tcBorders>
                    <w:top w:val="single" w:sz="8" w:space="0" w:color="auto"/>
                    <w:left w:val="single" w:sz="8" w:space="0" w:color="auto"/>
                    <w:bottom w:val="nil"/>
                    <w:right w:val="nil"/>
                  </w:tcBorders>
                  <w:shd w:val="clear" w:color="000000" w:fill="F2F2F2"/>
                  <w:vAlign w:val="bottom"/>
                  <w:hideMark/>
                </w:tcPr>
                <w:p w14:paraId="70446BE5"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Requests (% of Mainstream school population)</w:t>
                  </w:r>
                </w:p>
              </w:tc>
              <w:tc>
                <w:tcPr>
                  <w:tcW w:w="7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C2FDF"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0.94%</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7EF54544"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0.98%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26F37F1"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0.75%</w:t>
                  </w:r>
                </w:p>
              </w:tc>
              <w:tc>
                <w:tcPr>
                  <w:tcW w:w="795" w:type="dxa"/>
                  <w:tcBorders>
                    <w:top w:val="single" w:sz="4" w:space="0" w:color="auto"/>
                    <w:left w:val="nil"/>
                    <w:bottom w:val="single" w:sz="4" w:space="0" w:color="auto"/>
                    <w:right w:val="single" w:sz="8" w:space="0" w:color="auto"/>
                  </w:tcBorders>
                  <w:shd w:val="clear" w:color="auto" w:fill="auto"/>
                  <w:noWrap/>
                  <w:vAlign w:val="center"/>
                  <w:hideMark/>
                </w:tcPr>
                <w:p w14:paraId="1FC1E44E"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0.75%</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14:paraId="6C605050"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0.79%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5F5EDF2"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0.86%</w:t>
                  </w:r>
                </w:p>
              </w:tc>
            </w:tr>
            <w:tr w:rsidR="00650FA6" w:rsidRPr="00E416E7" w14:paraId="2388361B" w14:textId="77777777" w:rsidTr="00650FA6">
              <w:trPr>
                <w:trHeight w:val="556"/>
              </w:trPr>
              <w:tc>
                <w:tcPr>
                  <w:tcW w:w="1865" w:type="dxa"/>
                  <w:tcBorders>
                    <w:top w:val="single" w:sz="8" w:space="0" w:color="auto"/>
                    <w:left w:val="single" w:sz="8" w:space="0" w:color="auto"/>
                    <w:bottom w:val="single" w:sz="8" w:space="0" w:color="auto"/>
                    <w:right w:val="nil"/>
                  </w:tcBorders>
                  <w:shd w:val="clear" w:color="000000" w:fill="F2F2F2"/>
                  <w:vAlign w:val="bottom"/>
                  <w:hideMark/>
                </w:tcPr>
                <w:p w14:paraId="169624D7" w14:textId="77777777" w:rsidR="0037329E" w:rsidRPr="00E416E7" w:rsidRDefault="0037329E" w:rsidP="0037329E">
                  <w:pPr>
                    <w:spacing w:after="0" w:line="240" w:lineRule="auto"/>
                    <w:jc w:val="center"/>
                    <w:rPr>
                      <w:rFonts w:ascii="Arial" w:eastAsia="Times New Roman" w:hAnsi="Arial" w:cs="Arial"/>
                      <w:b/>
                      <w:bCs/>
                      <w:sz w:val="16"/>
                      <w:szCs w:val="24"/>
                      <w:lang w:eastAsia="en-GB"/>
                    </w:rPr>
                  </w:pPr>
                  <w:r w:rsidRPr="00E416E7">
                    <w:rPr>
                      <w:rFonts w:ascii="Arial" w:eastAsia="Times New Roman" w:hAnsi="Arial" w:cs="Arial"/>
                      <w:b/>
                      <w:bCs/>
                      <w:sz w:val="16"/>
                      <w:szCs w:val="24"/>
                      <w:lang w:eastAsia="en-GB"/>
                    </w:rPr>
                    <w:t xml:space="preserve"> % Requests resulting in EHC plan  (estimate where decision made)</w:t>
                  </w:r>
                </w:p>
              </w:tc>
              <w:tc>
                <w:tcPr>
                  <w:tcW w:w="795" w:type="dxa"/>
                  <w:tcBorders>
                    <w:top w:val="nil"/>
                    <w:left w:val="single" w:sz="8" w:space="0" w:color="auto"/>
                    <w:bottom w:val="single" w:sz="8" w:space="0" w:color="auto"/>
                    <w:right w:val="single" w:sz="4" w:space="0" w:color="auto"/>
                  </w:tcBorders>
                  <w:shd w:val="clear" w:color="auto" w:fill="auto"/>
                  <w:noWrap/>
                  <w:vAlign w:val="center"/>
                  <w:hideMark/>
                </w:tcPr>
                <w:p w14:paraId="19101311"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70.9%</w:t>
                  </w:r>
                </w:p>
              </w:tc>
              <w:tc>
                <w:tcPr>
                  <w:tcW w:w="0" w:type="auto"/>
                  <w:tcBorders>
                    <w:top w:val="nil"/>
                    <w:left w:val="nil"/>
                    <w:bottom w:val="single" w:sz="8" w:space="0" w:color="auto"/>
                    <w:right w:val="single" w:sz="8" w:space="0" w:color="auto"/>
                  </w:tcBorders>
                  <w:shd w:val="clear" w:color="auto" w:fill="auto"/>
                  <w:noWrap/>
                  <w:vAlign w:val="center"/>
                  <w:hideMark/>
                </w:tcPr>
                <w:p w14:paraId="18B8272E"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75.5%</w:t>
                  </w:r>
                </w:p>
              </w:tc>
              <w:tc>
                <w:tcPr>
                  <w:tcW w:w="0" w:type="auto"/>
                  <w:tcBorders>
                    <w:top w:val="nil"/>
                    <w:left w:val="nil"/>
                    <w:bottom w:val="single" w:sz="8" w:space="0" w:color="auto"/>
                    <w:right w:val="single" w:sz="4" w:space="0" w:color="auto"/>
                  </w:tcBorders>
                  <w:shd w:val="clear" w:color="auto" w:fill="auto"/>
                  <w:noWrap/>
                  <w:vAlign w:val="center"/>
                  <w:hideMark/>
                </w:tcPr>
                <w:p w14:paraId="6BC3C56F"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70.8%</w:t>
                  </w:r>
                </w:p>
              </w:tc>
              <w:tc>
                <w:tcPr>
                  <w:tcW w:w="795" w:type="dxa"/>
                  <w:tcBorders>
                    <w:top w:val="nil"/>
                    <w:left w:val="nil"/>
                    <w:bottom w:val="single" w:sz="8" w:space="0" w:color="auto"/>
                    <w:right w:val="single" w:sz="8" w:space="0" w:color="auto"/>
                  </w:tcBorders>
                  <w:shd w:val="clear" w:color="auto" w:fill="auto"/>
                  <w:noWrap/>
                  <w:vAlign w:val="center"/>
                  <w:hideMark/>
                </w:tcPr>
                <w:p w14:paraId="507A163B"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76.3%</w:t>
                  </w:r>
                </w:p>
              </w:tc>
              <w:tc>
                <w:tcPr>
                  <w:tcW w:w="1024" w:type="dxa"/>
                  <w:tcBorders>
                    <w:top w:val="nil"/>
                    <w:left w:val="nil"/>
                    <w:bottom w:val="single" w:sz="8" w:space="0" w:color="auto"/>
                    <w:right w:val="single" w:sz="4" w:space="0" w:color="auto"/>
                  </w:tcBorders>
                  <w:shd w:val="clear" w:color="auto" w:fill="auto"/>
                  <w:noWrap/>
                  <w:vAlign w:val="center"/>
                  <w:hideMark/>
                </w:tcPr>
                <w:p w14:paraId="76B3A647"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71.3%</w:t>
                  </w:r>
                </w:p>
              </w:tc>
              <w:tc>
                <w:tcPr>
                  <w:tcW w:w="0" w:type="auto"/>
                  <w:tcBorders>
                    <w:top w:val="nil"/>
                    <w:left w:val="nil"/>
                    <w:bottom w:val="single" w:sz="8" w:space="0" w:color="auto"/>
                    <w:right w:val="single" w:sz="8" w:space="0" w:color="auto"/>
                  </w:tcBorders>
                  <w:shd w:val="clear" w:color="auto" w:fill="auto"/>
                  <w:noWrap/>
                  <w:vAlign w:val="center"/>
                  <w:hideMark/>
                </w:tcPr>
                <w:p w14:paraId="64FEF19E" w14:textId="77777777" w:rsidR="0037329E" w:rsidRPr="00E416E7" w:rsidRDefault="0037329E" w:rsidP="0037329E">
                  <w:pPr>
                    <w:spacing w:after="0" w:line="240" w:lineRule="auto"/>
                    <w:jc w:val="center"/>
                    <w:rPr>
                      <w:rFonts w:ascii="Arial" w:eastAsia="Times New Roman" w:hAnsi="Arial" w:cs="Arial"/>
                      <w:sz w:val="16"/>
                      <w:szCs w:val="24"/>
                      <w:lang w:eastAsia="en-GB"/>
                    </w:rPr>
                  </w:pPr>
                  <w:r w:rsidRPr="00E416E7">
                    <w:rPr>
                      <w:rFonts w:ascii="Arial" w:eastAsia="Times New Roman" w:hAnsi="Arial" w:cs="Arial"/>
                      <w:sz w:val="16"/>
                      <w:szCs w:val="24"/>
                      <w:lang w:eastAsia="en-GB"/>
                    </w:rPr>
                    <w:t>75.9%</w:t>
                  </w:r>
                </w:p>
              </w:tc>
            </w:tr>
          </w:tbl>
          <w:p w14:paraId="3B907F61" w14:textId="77777777" w:rsidR="0037329E" w:rsidRPr="00E416E7" w:rsidRDefault="00650FA6" w:rsidP="00650FA6">
            <w:pPr>
              <w:rPr>
                <w:sz w:val="18"/>
                <w:szCs w:val="18"/>
              </w:rPr>
            </w:pPr>
            <w:r w:rsidRPr="00E416E7">
              <w:rPr>
                <w:sz w:val="18"/>
                <w:szCs w:val="18"/>
              </w:rPr>
              <w:t>% requests of school population and % resulting in EHC plan national and regional comparison</w:t>
            </w:r>
          </w:p>
        </w:tc>
        <w:tc>
          <w:tcPr>
            <w:tcW w:w="2970" w:type="dxa"/>
            <w:vMerge/>
          </w:tcPr>
          <w:p w14:paraId="31737059" w14:textId="77777777" w:rsidR="00F077F2" w:rsidRPr="00E416E7" w:rsidRDefault="00F077F2" w:rsidP="00E46ADA">
            <w:pPr>
              <w:rPr>
                <w:sz w:val="18"/>
              </w:rPr>
            </w:pPr>
          </w:p>
        </w:tc>
      </w:tr>
      <w:tr w:rsidR="001918AB" w:rsidRPr="00E416E7" w14:paraId="24E2D82B" w14:textId="77777777" w:rsidTr="00650FA6">
        <w:trPr>
          <w:trHeight w:val="1309"/>
        </w:trPr>
        <w:tc>
          <w:tcPr>
            <w:tcW w:w="10060" w:type="dxa"/>
            <w:gridSpan w:val="2"/>
          </w:tcPr>
          <w:p w14:paraId="74ADA248" w14:textId="77777777" w:rsidR="00057483" w:rsidRPr="00E416E7" w:rsidRDefault="00755E72" w:rsidP="00057483">
            <w:pPr>
              <w:pStyle w:val="ListParagraph"/>
              <w:numPr>
                <w:ilvl w:val="0"/>
                <w:numId w:val="1"/>
              </w:numPr>
              <w:rPr>
                <w:rFonts w:ascii="Arial" w:hAnsi="Arial" w:cs="Arial"/>
                <w:sz w:val="20"/>
                <w:szCs w:val="20"/>
              </w:rPr>
            </w:pPr>
            <w:r w:rsidRPr="00E416E7">
              <w:rPr>
                <w:rFonts w:ascii="Arial" w:hAnsi="Arial" w:cs="Arial"/>
                <w:sz w:val="20"/>
                <w:szCs w:val="20"/>
              </w:rPr>
              <w:t>71</w:t>
            </w:r>
            <w:r w:rsidR="00057483" w:rsidRPr="00E416E7">
              <w:rPr>
                <w:rFonts w:ascii="Arial" w:hAnsi="Arial" w:cs="Arial"/>
                <w:sz w:val="20"/>
                <w:szCs w:val="20"/>
              </w:rPr>
              <w:t xml:space="preserve">% of requests for assessment from </w:t>
            </w:r>
            <w:r w:rsidR="00262D83" w:rsidRPr="00E416E7">
              <w:rPr>
                <w:rFonts w:ascii="Arial" w:hAnsi="Arial" w:cs="Arial"/>
                <w:sz w:val="20"/>
                <w:szCs w:val="20"/>
              </w:rPr>
              <w:t>Craven</w:t>
            </w:r>
            <w:r w:rsidR="00057483" w:rsidRPr="00E416E7">
              <w:rPr>
                <w:rFonts w:ascii="Arial" w:hAnsi="Arial" w:cs="Arial"/>
                <w:sz w:val="20"/>
                <w:szCs w:val="20"/>
              </w:rPr>
              <w:t xml:space="preserve"> schools in </w:t>
            </w:r>
            <w:r w:rsidR="00B4354B" w:rsidRPr="00E416E7">
              <w:rPr>
                <w:rFonts w:ascii="Arial" w:hAnsi="Arial" w:cs="Arial"/>
                <w:sz w:val="20"/>
                <w:szCs w:val="20"/>
              </w:rPr>
              <w:t>the 2020 calendar year</w:t>
            </w:r>
            <w:r w:rsidR="00057483" w:rsidRPr="00E416E7">
              <w:rPr>
                <w:rFonts w:ascii="Arial" w:hAnsi="Arial" w:cs="Arial"/>
                <w:sz w:val="20"/>
                <w:szCs w:val="20"/>
              </w:rPr>
              <w:t xml:space="preserve"> resulted in an EHC plan</w:t>
            </w:r>
            <w:r w:rsidR="00B4354B" w:rsidRPr="00E416E7">
              <w:rPr>
                <w:rFonts w:ascii="Arial" w:hAnsi="Arial" w:cs="Arial"/>
                <w:sz w:val="20"/>
                <w:szCs w:val="20"/>
              </w:rPr>
              <w:t xml:space="preserve"> (as of </w:t>
            </w:r>
            <w:r w:rsidRPr="00E416E7">
              <w:rPr>
                <w:rFonts w:ascii="Arial" w:hAnsi="Arial" w:cs="Arial"/>
                <w:sz w:val="20"/>
                <w:szCs w:val="20"/>
              </w:rPr>
              <w:t>September</w:t>
            </w:r>
            <w:r w:rsidR="00B4354B" w:rsidRPr="00E416E7">
              <w:rPr>
                <w:rFonts w:ascii="Arial" w:hAnsi="Arial" w:cs="Arial"/>
                <w:sz w:val="20"/>
                <w:szCs w:val="20"/>
              </w:rPr>
              <w:t xml:space="preserve"> 2021)</w:t>
            </w:r>
            <w:r w:rsidR="008F282D" w:rsidRPr="00E416E7">
              <w:rPr>
                <w:rFonts w:ascii="Arial" w:hAnsi="Arial" w:cs="Arial"/>
                <w:sz w:val="20"/>
                <w:szCs w:val="20"/>
              </w:rPr>
              <w:t xml:space="preserve">, a </w:t>
            </w:r>
            <w:r w:rsidRPr="00E416E7">
              <w:rPr>
                <w:rFonts w:ascii="Arial" w:hAnsi="Arial" w:cs="Arial"/>
                <w:sz w:val="20"/>
                <w:szCs w:val="20"/>
              </w:rPr>
              <w:t xml:space="preserve">slightly </w:t>
            </w:r>
            <w:r w:rsidR="005C0C0B" w:rsidRPr="00E416E7">
              <w:rPr>
                <w:rFonts w:ascii="Arial" w:hAnsi="Arial" w:cs="Arial"/>
                <w:sz w:val="20"/>
                <w:szCs w:val="20"/>
              </w:rPr>
              <w:t>low</w:t>
            </w:r>
            <w:r w:rsidR="008F282D" w:rsidRPr="00E416E7">
              <w:rPr>
                <w:rFonts w:ascii="Arial" w:hAnsi="Arial" w:cs="Arial"/>
                <w:sz w:val="20"/>
                <w:szCs w:val="20"/>
              </w:rPr>
              <w:t xml:space="preserve">er rate than the North Yorkshire average of </w:t>
            </w:r>
            <w:r w:rsidRPr="00E416E7">
              <w:rPr>
                <w:rFonts w:ascii="Arial" w:hAnsi="Arial" w:cs="Arial"/>
                <w:sz w:val="20"/>
                <w:szCs w:val="20"/>
              </w:rPr>
              <w:t>74</w:t>
            </w:r>
            <w:r w:rsidR="005C0C0B" w:rsidRPr="00E416E7">
              <w:rPr>
                <w:rFonts w:ascii="Arial" w:hAnsi="Arial" w:cs="Arial"/>
                <w:sz w:val="20"/>
                <w:szCs w:val="20"/>
              </w:rPr>
              <w:t>%</w:t>
            </w:r>
            <w:r w:rsidR="00057483" w:rsidRPr="00E416E7">
              <w:rPr>
                <w:rFonts w:ascii="Arial" w:hAnsi="Arial" w:cs="Arial"/>
                <w:sz w:val="20"/>
                <w:szCs w:val="20"/>
              </w:rPr>
              <w:t xml:space="preserve">. A proportion of requests received in </w:t>
            </w:r>
            <w:r w:rsidR="008F282D" w:rsidRPr="00E416E7">
              <w:rPr>
                <w:rFonts w:ascii="Arial" w:hAnsi="Arial" w:cs="Arial"/>
                <w:sz w:val="20"/>
                <w:szCs w:val="20"/>
              </w:rPr>
              <w:t>the 2020</w:t>
            </w:r>
            <w:r w:rsidR="00B4354B" w:rsidRPr="00E416E7">
              <w:rPr>
                <w:rFonts w:ascii="Arial" w:hAnsi="Arial" w:cs="Arial"/>
                <w:sz w:val="20"/>
                <w:szCs w:val="20"/>
              </w:rPr>
              <w:t>/21</w:t>
            </w:r>
            <w:r w:rsidR="008F282D" w:rsidRPr="00E416E7">
              <w:rPr>
                <w:rFonts w:ascii="Arial" w:hAnsi="Arial" w:cs="Arial"/>
                <w:sz w:val="20"/>
                <w:szCs w:val="20"/>
              </w:rPr>
              <w:t xml:space="preserve"> </w:t>
            </w:r>
            <w:r w:rsidR="00B4354B" w:rsidRPr="00E416E7">
              <w:rPr>
                <w:rFonts w:ascii="Arial" w:hAnsi="Arial" w:cs="Arial"/>
                <w:sz w:val="20"/>
                <w:szCs w:val="20"/>
              </w:rPr>
              <w:t>academic</w:t>
            </w:r>
            <w:r w:rsidR="008F282D" w:rsidRPr="00E416E7">
              <w:rPr>
                <w:rFonts w:ascii="Arial" w:hAnsi="Arial" w:cs="Arial"/>
                <w:sz w:val="20"/>
                <w:szCs w:val="20"/>
              </w:rPr>
              <w:t xml:space="preserve"> year</w:t>
            </w:r>
            <w:r w:rsidR="00057483" w:rsidRPr="00E416E7">
              <w:rPr>
                <w:rFonts w:ascii="Arial" w:hAnsi="Arial" w:cs="Arial"/>
                <w:sz w:val="20"/>
                <w:szCs w:val="20"/>
              </w:rPr>
              <w:t xml:space="preserve"> are yet to be assessed, </w:t>
            </w:r>
            <w:r w:rsidRPr="00E416E7">
              <w:rPr>
                <w:rFonts w:ascii="Arial" w:hAnsi="Arial" w:cs="Arial"/>
                <w:sz w:val="20"/>
                <w:szCs w:val="20"/>
              </w:rPr>
              <w:t>however, as of September 2021, 31% of requests in North Yorkshi</w:t>
            </w:r>
            <w:r w:rsidR="00A23DDF" w:rsidRPr="00E416E7">
              <w:rPr>
                <w:rFonts w:ascii="Arial" w:hAnsi="Arial" w:cs="Arial"/>
                <w:sz w:val="20"/>
                <w:szCs w:val="20"/>
              </w:rPr>
              <w:t>re have resulted in an EHC plan,</w:t>
            </w:r>
            <w:r w:rsidR="0053521F" w:rsidRPr="00E416E7">
              <w:rPr>
                <w:rFonts w:ascii="Arial" w:hAnsi="Arial" w:cs="Arial"/>
                <w:sz w:val="20"/>
                <w:szCs w:val="20"/>
              </w:rPr>
              <w:t xml:space="preserve"> the rate from Craven schools is 37%.</w:t>
            </w:r>
          </w:p>
          <w:p w14:paraId="44379F30" w14:textId="77777777" w:rsidR="001918AB" w:rsidRPr="00E416E7" w:rsidRDefault="008F282D" w:rsidP="009E440D">
            <w:pPr>
              <w:pStyle w:val="ListParagraph"/>
              <w:numPr>
                <w:ilvl w:val="0"/>
                <w:numId w:val="1"/>
              </w:numPr>
              <w:rPr>
                <w:sz w:val="18"/>
              </w:rPr>
            </w:pPr>
            <w:r w:rsidRPr="00E416E7">
              <w:rPr>
                <w:rFonts w:ascii="Arial" w:hAnsi="Arial" w:cs="Arial"/>
                <w:sz w:val="20"/>
                <w:szCs w:val="20"/>
              </w:rPr>
              <w:t>3</w:t>
            </w:r>
            <w:r w:rsidR="007B535C" w:rsidRPr="00E416E7">
              <w:rPr>
                <w:rFonts w:ascii="Arial" w:hAnsi="Arial" w:cs="Arial"/>
                <w:sz w:val="20"/>
                <w:szCs w:val="20"/>
              </w:rPr>
              <w:t>5</w:t>
            </w:r>
            <w:r w:rsidR="00057483" w:rsidRPr="00E416E7">
              <w:rPr>
                <w:rFonts w:ascii="Arial" w:hAnsi="Arial" w:cs="Arial"/>
                <w:sz w:val="20"/>
                <w:szCs w:val="20"/>
              </w:rPr>
              <w:t xml:space="preserve"> requests</w:t>
            </w:r>
            <w:r w:rsidR="00882447" w:rsidRPr="00E416E7">
              <w:rPr>
                <w:rFonts w:ascii="Arial" w:hAnsi="Arial" w:cs="Arial"/>
                <w:sz w:val="20"/>
                <w:szCs w:val="20"/>
              </w:rPr>
              <w:t xml:space="preserve"> in </w:t>
            </w:r>
            <w:r w:rsidR="0053521F" w:rsidRPr="00E416E7">
              <w:rPr>
                <w:rFonts w:ascii="Arial" w:hAnsi="Arial" w:cs="Arial"/>
                <w:sz w:val="20"/>
                <w:szCs w:val="20"/>
              </w:rPr>
              <w:t>2020/21</w:t>
            </w:r>
            <w:r w:rsidR="00057483" w:rsidRPr="00E416E7">
              <w:rPr>
                <w:rFonts w:ascii="Arial" w:hAnsi="Arial" w:cs="Arial"/>
                <w:sz w:val="20"/>
                <w:szCs w:val="20"/>
              </w:rPr>
              <w:t xml:space="preserve"> is 0.</w:t>
            </w:r>
            <w:r w:rsidR="0053521F" w:rsidRPr="00E416E7">
              <w:rPr>
                <w:rFonts w:ascii="Arial" w:hAnsi="Arial" w:cs="Arial"/>
                <w:sz w:val="20"/>
                <w:szCs w:val="20"/>
              </w:rPr>
              <w:t>3</w:t>
            </w:r>
            <w:r w:rsidR="009E440D" w:rsidRPr="00E416E7">
              <w:rPr>
                <w:rFonts w:ascii="Arial" w:hAnsi="Arial" w:cs="Arial"/>
                <w:sz w:val="20"/>
                <w:szCs w:val="20"/>
              </w:rPr>
              <w:t>9</w:t>
            </w:r>
            <w:r w:rsidR="00057483" w:rsidRPr="00E416E7">
              <w:rPr>
                <w:rFonts w:ascii="Arial" w:hAnsi="Arial" w:cs="Arial"/>
                <w:sz w:val="20"/>
                <w:szCs w:val="20"/>
              </w:rPr>
              <w:t xml:space="preserve">% of the </w:t>
            </w:r>
            <w:r w:rsidR="003B7081" w:rsidRPr="00E416E7">
              <w:rPr>
                <w:rFonts w:ascii="Arial" w:hAnsi="Arial" w:cs="Arial"/>
                <w:sz w:val="20"/>
                <w:szCs w:val="20"/>
              </w:rPr>
              <w:t xml:space="preserve">Craven </w:t>
            </w:r>
            <w:r w:rsidR="00057483" w:rsidRPr="00E416E7">
              <w:rPr>
                <w:rFonts w:ascii="Arial" w:hAnsi="Arial" w:cs="Arial"/>
                <w:sz w:val="20"/>
                <w:szCs w:val="20"/>
              </w:rPr>
              <w:t>mainstream school population</w:t>
            </w:r>
            <w:r w:rsidR="0053521F" w:rsidRPr="00E416E7">
              <w:rPr>
                <w:rFonts w:ascii="Arial" w:hAnsi="Arial" w:cs="Arial"/>
                <w:sz w:val="20"/>
                <w:szCs w:val="20"/>
              </w:rPr>
              <w:t>,</w:t>
            </w:r>
            <w:r w:rsidR="00057483" w:rsidRPr="00E416E7">
              <w:rPr>
                <w:rFonts w:ascii="Arial" w:hAnsi="Arial" w:cs="Arial"/>
                <w:sz w:val="20"/>
                <w:szCs w:val="20"/>
              </w:rPr>
              <w:t xml:space="preserve"> which is </w:t>
            </w:r>
            <w:r w:rsidR="005C0C0B" w:rsidRPr="00E416E7">
              <w:rPr>
                <w:rFonts w:ascii="Arial" w:hAnsi="Arial" w:cs="Arial"/>
                <w:sz w:val="20"/>
                <w:szCs w:val="20"/>
              </w:rPr>
              <w:t>lower than</w:t>
            </w:r>
            <w:r w:rsidR="00057483" w:rsidRPr="00E416E7">
              <w:rPr>
                <w:rFonts w:ascii="Arial" w:hAnsi="Arial" w:cs="Arial"/>
                <w:sz w:val="20"/>
                <w:szCs w:val="20"/>
              </w:rPr>
              <w:t xml:space="preserve"> the North Yorkshire rate of 0.</w:t>
            </w:r>
            <w:r w:rsidR="0053521F" w:rsidRPr="00E416E7">
              <w:rPr>
                <w:rFonts w:ascii="Arial" w:hAnsi="Arial" w:cs="Arial"/>
                <w:sz w:val="20"/>
                <w:szCs w:val="20"/>
              </w:rPr>
              <w:t>8</w:t>
            </w:r>
            <w:r w:rsidR="009E440D" w:rsidRPr="00E416E7">
              <w:rPr>
                <w:rFonts w:ascii="Arial" w:hAnsi="Arial" w:cs="Arial"/>
                <w:sz w:val="20"/>
                <w:szCs w:val="20"/>
              </w:rPr>
              <w:t>6</w:t>
            </w:r>
            <w:r w:rsidR="00057483" w:rsidRPr="00E416E7">
              <w:rPr>
                <w:rFonts w:ascii="Arial" w:hAnsi="Arial" w:cs="Arial"/>
                <w:sz w:val="20"/>
                <w:szCs w:val="20"/>
              </w:rPr>
              <w:t xml:space="preserve">%. It is </w:t>
            </w:r>
            <w:r w:rsidR="005C0C0B" w:rsidRPr="00E416E7">
              <w:rPr>
                <w:rFonts w:ascii="Arial" w:hAnsi="Arial" w:cs="Arial"/>
                <w:sz w:val="20"/>
                <w:szCs w:val="20"/>
              </w:rPr>
              <w:t>also the lowest</w:t>
            </w:r>
            <w:r w:rsidR="00057483" w:rsidRPr="00E416E7">
              <w:rPr>
                <w:rFonts w:ascii="Arial" w:hAnsi="Arial" w:cs="Arial"/>
                <w:sz w:val="20"/>
                <w:szCs w:val="20"/>
              </w:rPr>
              <w:t xml:space="preserve"> rate of the five school localities.</w:t>
            </w:r>
          </w:p>
        </w:tc>
      </w:tr>
    </w:tbl>
    <w:p w14:paraId="2D8BBA65" w14:textId="77777777" w:rsidR="0037329E" w:rsidRDefault="000D1965" w:rsidP="008952D0">
      <w:pPr>
        <w:jc w:val="center"/>
        <w:rPr>
          <w:b/>
          <w:sz w:val="32"/>
          <w:szCs w:val="32"/>
        </w:rPr>
      </w:pPr>
      <w:r>
        <w:rPr>
          <w:b/>
          <w:sz w:val="32"/>
          <w:szCs w:val="32"/>
        </w:rPr>
        <w:br/>
      </w:r>
    </w:p>
    <w:p w14:paraId="647A8730" w14:textId="77777777" w:rsidR="0037329E" w:rsidRDefault="0037329E" w:rsidP="008952D0">
      <w:pPr>
        <w:jc w:val="center"/>
        <w:rPr>
          <w:b/>
          <w:sz w:val="32"/>
          <w:szCs w:val="32"/>
        </w:rPr>
      </w:pPr>
    </w:p>
    <w:p w14:paraId="4BA115C0" w14:textId="77777777" w:rsidR="008952D0" w:rsidRDefault="00F077F2" w:rsidP="008952D0">
      <w:pPr>
        <w:jc w:val="center"/>
        <w:rPr>
          <w:b/>
          <w:sz w:val="32"/>
          <w:szCs w:val="32"/>
        </w:rPr>
      </w:pPr>
      <w:r>
        <w:rPr>
          <w:b/>
          <w:sz w:val="32"/>
          <w:szCs w:val="32"/>
        </w:rPr>
        <w:lastRenderedPageBreak/>
        <w:t>Attainment in Schools</w:t>
      </w:r>
      <w:r w:rsidR="00BF461D">
        <w:rPr>
          <w:b/>
          <w:sz w:val="32"/>
          <w:szCs w:val="32"/>
        </w:rPr>
        <w:t>*</w:t>
      </w:r>
    </w:p>
    <w:p w14:paraId="7DCC545E" w14:textId="77777777" w:rsidR="00BF461D" w:rsidRPr="00792BE5" w:rsidRDefault="00BF461D" w:rsidP="008952D0">
      <w:pPr>
        <w:jc w:val="center"/>
        <w:rPr>
          <w:b/>
          <w:color w:val="C00000"/>
          <w:sz w:val="16"/>
          <w:szCs w:val="32"/>
        </w:rPr>
      </w:pPr>
      <w:r w:rsidRPr="00792BE5">
        <w:rPr>
          <w:b/>
          <w:color w:val="C00000"/>
          <w:sz w:val="16"/>
          <w:szCs w:val="32"/>
        </w:rPr>
        <w:t>* The publication of results for Early Years Foundation Stage Profile and Key Stage 2 has been cancelled for 2020</w:t>
      </w:r>
      <w:r w:rsidR="00151056">
        <w:rPr>
          <w:b/>
          <w:color w:val="C00000"/>
          <w:sz w:val="16"/>
          <w:szCs w:val="32"/>
        </w:rPr>
        <w:t>/21</w:t>
      </w:r>
      <w:r w:rsidRPr="00792BE5">
        <w:rPr>
          <w:b/>
          <w:color w:val="C00000"/>
          <w:sz w:val="16"/>
          <w:szCs w:val="32"/>
        </w:rPr>
        <w:t xml:space="preserve"> (Covid-19)</w:t>
      </w:r>
    </w:p>
    <w:p w14:paraId="22CD9063" w14:textId="77777777" w:rsidR="00BF461D" w:rsidRDefault="00E26753" w:rsidP="008952D0">
      <w:pPr>
        <w:jc w:val="center"/>
        <w:rPr>
          <w:rStyle w:val="Hyperlink"/>
          <w:b/>
          <w:color w:val="C00000"/>
          <w:sz w:val="16"/>
          <w:szCs w:val="32"/>
          <w:u w:val="none"/>
        </w:rPr>
      </w:pPr>
      <w:hyperlink r:id="rId14" w:history="1">
        <w:r w:rsidR="00BF461D" w:rsidRPr="00792BE5">
          <w:rPr>
            <w:rStyle w:val="Hyperlink"/>
            <w:b/>
            <w:color w:val="C00000"/>
            <w:sz w:val="16"/>
            <w:szCs w:val="32"/>
            <w:u w:val="none"/>
          </w:rPr>
          <w:t>https://www.gov.uk/government/collections/statistics-key-stage-2</w:t>
        </w:r>
      </w:hyperlink>
    </w:p>
    <w:p w14:paraId="4328F1B8" w14:textId="77777777" w:rsidR="009E440D" w:rsidRPr="009E440D" w:rsidRDefault="009E440D" w:rsidP="008952D0">
      <w:pPr>
        <w:jc w:val="center"/>
        <w:rPr>
          <w:rStyle w:val="Hyperlink"/>
          <w:b/>
          <w:color w:val="C00000"/>
          <w:szCs w:val="32"/>
          <w:u w:val="none"/>
        </w:rPr>
      </w:pPr>
      <w:r w:rsidRPr="009E440D">
        <w:rPr>
          <w:b/>
          <w:sz w:val="28"/>
          <w:szCs w:val="20"/>
        </w:rPr>
        <w:t>Early Years Foundation Stage</w:t>
      </w:r>
    </w:p>
    <w:tbl>
      <w:tblPr>
        <w:tblW w:w="0" w:type="auto"/>
        <w:jc w:val="center"/>
        <w:tblLook w:val="04A0" w:firstRow="1" w:lastRow="0" w:firstColumn="1" w:lastColumn="0" w:noHBand="0" w:noVBand="1"/>
      </w:tblPr>
      <w:tblGrid>
        <w:gridCol w:w="467"/>
        <w:gridCol w:w="1535"/>
        <w:gridCol w:w="571"/>
        <w:gridCol w:w="593"/>
        <w:gridCol w:w="611"/>
        <w:gridCol w:w="571"/>
        <w:gridCol w:w="571"/>
        <w:gridCol w:w="571"/>
        <w:gridCol w:w="571"/>
        <w:gridCol w:w="725"/>
        <w:gridCol w:w="725"/>
      </w:tblGrid>
      <w:tr w:rsidR="009C62E4" w:rsidRPr="009C62E4" w14:paraId="3F0EB2FD" w14:textId="77777777" w:rsidTr="00C00DDB">
        <w:trPr>
          <w:trHeight w:val="300"/>
          <w:jc w:val="center"/>
        </w:trPr>
        <w:tc>
          <w:tcPr>
            <w:tcW w:w="0" w:type="auto"/>
            <w:tcBorders>
              <w:top w:val="nil"/>
              <w:left w:val="nil"/>
              <w:bottom w:val="nil"/>
              <w:right w:val="nil"/>
            </w:tcBorders>
            <w:shd w:val="clear" w:color="auto" w:fill="auto"/>
            <w:noWrap/>
            <w:vAlign w:val="bottom"/>
            <w:hideMark/>
          </w:tcPr>
          <w:p w14:paraId="14CDEBD3" w14:textId="77777777" w:rsidR="009C62E4" w:rsidRPr="009C62E4" w:rsidRDefault="009C62E4" w:rsidP="009C62E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bottom"/>
            <w:hideMark/>
          </w:tcPr>
          <w:p w14:paraId="3ADCB82C" w14:textId="77777777" w:rsidR="009C62E4" w:rsidRPr="009C62E4" w:rsidRDefault="009C62E4" w:rsidP="009C62E4">
            <w:pPr>
              <w:spacing w:after="0" w:line="240" w:lineRule="auto"/>
              <w:rPr>
                <w:rFonts w:ascii="Times New Roman" w:eastAsia="Times New Roman" w:hAnsi="Times New Roman" w:cs="Times New Roman"/>
                <w:sz w:val="20"/>
                <w:szCs w:val="20"/>
                <w:lang w:eastAsia="en-GB"/>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924481"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All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465ADE82"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Gender</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2716EC4E"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SEN</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3574465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EAL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48BABDC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Disadvantaged</w:t>
            </w:r>
          </w:p>
        </w:tc>
      </w:tr>
      <w:tr w:rsidR="009C62E4" w:rsidRPr="009C62E4" w14:paraId="2A19D3D6" w14:textId="77777777" w:rsidTr="00C00DDB">
        <w:trPr>
          <w:trHeight w:val="270"/>
          <w:jc w:val="center"/>
        </w:trPr>
        <w:tc>
          <w:tcPr>
            <w:tcW w:w="0" w:type="auto"/>
            <w:tcBorders>
              <w:top w:val="nil"/>
              <w:left w:val="nil"/>
              <w:bottom w:val="nil"/>
              <w:right w:val="nil"/>
            </w:tcBorders>
            <w:shd w:val="clear" w:color="auto" w:fill="auto"/>
            <w:noWrap/>
            <w:vAlign w:val="bottom"/>
            <w:hideMark/>
          </w:tcPr>
          <w:p w14:paraId="31F562E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DDF632D" w14:textId="77777777" w:rsidR="009C62E4" w:rsidRPr="009C62E4" w:rsidRDefault="009C62E4" w:rsidP="009C62E4">
            <w:pPr>
              <w:spacing w:after="0" w:line="240" w:lineRule="auto"/>
              <w:rPr>
                <w:rFonts w:ascii="Times New Roman" w:eastAsia="Times New Roman" w:hAnsi="Times New Roman" w:cs="Times New Roman"/>
                <w:sz w:val="20"/>
                <w:szCs w:val="2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EC7E7A"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8" w:space="0" w:color="auto"/>
              <w:right w:val="single" w:sz="4" w:space="0" w:color="auto"/>
            </w:tcBorders>
            <w:shd w:val="clear" w:color="auto" w:fill="auto"/>
            <w:noWrap/>
            <w:vAlign w:val="center"/>
            <w:hideMark/>
          </w:tcPr>
          <w:p w14:paraId="24BCF2F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Girls</w:t>
            </w:r>
          </w:p>
        </w:tc>
        <w:tc>
          <w:tcPr>
            <w:tcW w:w="0" w:type="auto"/>
            <w:tcBorders>
              <w:top w:val="nil"/>
              <w:left w:val="nil"/>
              <w:bottom w:val="single" w:sz="8" w:space="0" w:color="auto"/>
              <w:right w:val="single" w:sz="8" w:space="0" w:color="auto"/>
            </w:tcBorders>
            <w:shd w:val="clear" w:color="auto" w:fill="auto"/>
            <w:noWrap/>
            <w:vAlign w:val="center"/>
            <w:hideMark/>
          </w:tcPr>
          <w:p w14:paraId="7FC12C04"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Boys</w:t>
            </w:r>
          </w:p>
        </w:tc>
        <w:tc>
          <w:tcPr>
            <w:tcW w:w="0" w:type="auto"/>
            <w:tcBorders>
              <w:top w:val="nil"/>
              <w:left w:val="nil"/>
              <w:bottom w:val="single" w:sz="8" w:space="0" w:color="auto"/>
              <w:right w:val="single" w:sz="4" w:space="0" w:color="auto"/>
            </w:tcBorders>
            <w:shd w:val="clear" w:color="auto" w:fill="auto"/>
            <w:noWrap/>
            <w:vAlign w:val="center"/>
            <w:hideMark/>
          </w:tcPr>
          <w:p w14:paraId="30C28A31"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323C53A4"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w:t>
            </w:r>
          </w:p>
        </w:tc>
        <w:tc>
          <w:tcPr>
            <w:tcW w:w="0" w:type="auto"/>
            <w:tcBorders>
              <w:top w:val="nil"/>
              <w:left w:val="nil"/>
              <w:bottom w:val="single" w:sz="8" w:space="0" w:color="auto"/>
              <w:right w:val="single" w:sz="4" w:space="0" w:color="auto"/>
            </w:tcBorders>
            <w:shd w:val="clear" w:color="auto" w:fill="auto"/>
            <w:noWrap/>
            <w:vAlign w:val="center"/>
            <w:hideMark/>
          </w:tcPr>
          <w:p w14:paraId="4F618C40"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6C4E4CA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w:t>
            </w:r>
          </w:p>
        </w:tc>
        <w:tc>
          <w:tcPr>
            <w:tcW w:w="0" w:type="auto"/>
            <w:tcBorders>
              <w:top w:val="nil"/>
              <w:left w:val="nil"/>
              <w:bottom w:val="single" w:sz="8" w:space="0" w:color="auto"/>
              <w:right w:val="single" w:sz="4" w:space="0" w:color="auto"/>
            </w:tcBorders>
            <w:shd w:val="clear" w:color="auto" w:fill="auto"/>
            <w:noWrap/>
            <w:vAlign w:val="center"/>
            <w:hideMark/>
          </w:tcPr>
          <w:p w14:paraId="12DEFDCE"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0FBB9397"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w:t>
            </w:r>
          </w:p>
        </w:tc>
      </w:tr>
      <w:tr w:rsidR="009C62E4" w:rsidRPr="009C62E4" w14:paraId="771B52A2" w14:textId="77777777" w:rsidTr="00C00DDB">
        <w:trPr>
          <w:trHeight w:val="330"/>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BE0734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2016/17</w:t>
            </w:r>
          </w:p>
        </w:tc>
        <w:tc>
          <w:tcPr>
            <w:tcW w:w="0" w:type="auto"/>
            <w:tcBorders>
              <w:top w:val="single" w:sz="8" w:space="0" w:color="auto"/>
              <w:left w:val="nil"/>
              <w:bottom w:val="single" w:sz="4" w:space="0" w:color="auto"/>
              <w:right w:val="nil"/>
            </w:tcBorders>
            <w:shd w:val="clear" w:color="auto" w:fill="auto"/>
            <w:noWrap/>
            <w:vAlign w:val="center"/>
            <w:hideMark/>
          </w:tcPr>
          <w:p w14:paraId="2CB2A5DC"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91BE90"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71.8</w:t>
            </w:r>
          </w:p>
        </w:tc>
        <w:tc>
          <w:tcPr>
            <w:tcW w:w="0" w:type="auto"/>
            <w:tcBorders>
              <w:top w:val="nil"/>
              <w:left w:val="nil"/>
              <w:bottom w:val="single" w:sz="4" w:space="0" w:color="auto"/>
              <w:right w:val="single" w:sz="4" w:space="0" w:color="auto"/>
            </w:tcBorders>
            <w:shd w:val="clear" w:color="auto" w:fill="auto"/>
            <w:noWrap/>
            <w:vAlign w:val="bottom"/>
            <w:hideMark/>
          </w:tcPr>
          <w:p w14:paraId="5E488BC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77.6</w:t>
            </w:r>
          </w:p>
        </w:tc>
        <w:tc>
          <w:tcPr>
            <w:tcW w:w="0" w:type="auto"/>
            <w:tcBorders>
              <w:top w:val="nil"/>
              <w:left w:val="nil"/>
              <w:bottom w:val="single" w:sz="4" w:space="0" w:color="auto"/>
              <w:right w:val="single" w:sz="8" w:space="0" w:color="auto"/>
            </w:tcBorders>
            <w:shd w:val="clear" w:color="auto" w:fill="auto"/>
            <w:noWrap/>
            <w:vAlign w:val="bottom"/>
            <w:hideMark/>
          </w:tcPr>
          <w:p w14:paraId="2026451B"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65.8</w:t>
            </w:r>
          </w:p>
        </w:tc>
        <w:tc>
          <w:tcPr>
            <w:tcW w:w="0" w:type="auto"/>
            <w:tcBorders>
              <w:top w:val="nil"/>
              <w:left w:val="nil"/>
              <w:bottom w:val="single" w:sz="4" w:space="0" w:color="auto"/>
              <w:right w:val="single" w:sz="4" w:space="0" w:color="auto"/>
            </w:tcBorders>
            <w:shd w:val="clear" w:color="auto" w:fill="auto"/>
            <w:noWrap/>
            <w:vAlign w:val="bottom"/>
            <w:hideMark/>
          </w:tcPr>
          <w:p w14:paraId="7735D60D"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19.6</w:t>
            </w:r>
          </w:p>
        </w:tc>
        <w:tc>
          <w:tcPr>
            <w:tcW w:w="0" w:type="auto"/>
            <w:tcBorders>
              <w:top w:val="nil"/>
              <w:left w:val="nil"/>
              <w:bottom w:val="single" w:sz="4" w:space="0" w:color="auto"/>
              <w:right w:val="single" w:sz="8" w:space="0" w:color="auto"/>
            </w:tcBorders>
            <w:shd w:val="clear" w:color="auto" w:fill="auto"/>
            <w:noWrap/>
            <w:vAlign w:val="bottom"/>
            <w:hideMark/>
          </w:tcPr>
          <w:p w14:paraId="6761A83B"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75.6</w:t>
            </w:r>
          </w:p>
        </w:tc>
        <w:tc>
          <w:tcPr>
            <w:tcW w:w="0" w:type="auto"/>
            <w:tcBorders>
              <w:top w:val="nil"/>
              <w:left w:val="nil"/>
              <w:bottom w:val="single" w:sz="4" w:space="0" w:color="auto"/>
              <w:right w:val="single" w:sz="4" w:space="0" w:color="auto"/>
            </w:tcBorders>
            <w:shd w:val="clear" w:color="auto" w:fill="auto"/>
            <w:noWrap/>
            <w:vAlign w:val="bottom"/>
            <w:hideMark/>
          </w:tcPr>
          <w:p w14:paraId="287FD4D9"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60.9</w:t>
            </w:r>
          </w:p>
        </w:tc>
        <w:tc>
          <w:tcPr>
            <w:tcW w:w="0" w:type="auto"/>
            <w:tcBorders>
              <w:top w:val="nil"/>
              <w:left w:val="nil"/>
              <w:bottom w:val="single" w:sz="4" w:space="0" w:color="auto"/>
              <w:right w:val="single" w:sz="8" w:space="0" w:color="auto"/>
            </w:tcBorders>
            <w:shd w:val="clear" w:color="auto" w:fill="auto"/>
            <w:noWrap/>
            <w:vAlign w:val="bottom"/>
            <w:hideMark/>
          </w:tcPr>
          <w:p w14:paraId="4B155482"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72.8</w:t>
            </w:r>
          </w:p>
        </w:tc>
        <w:tc>
          <w:tcPr>
            <w:tcW w:w="0" w:type="auto"/>
            <w:tcBorders>
              <w:top w:val="nil"/>
              <w:left w:val="nil"/>
              <w:bottom w:val="single" w:sz="4" w:space="0" w:color="auto"/>
              <w:right w:val="single" w:sz="4" w:space="0" w:color="auto"/>
            </w:tcBorders>
            <w:shd w:val="clear" w:color="auto" w:fill="auto"/>
            <w:noWrap/>
            <w:vAlign w:val="bottom"/>
            <w:hideMark/>
          </w:tcPr>
          <w:p w14:paraId="0C57EA9A"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53.1</w:t>
            </w:r>
          </w:p>
        </w:tc>
        <w:tc>
          <w:tcPr>
            <w:tcW w:w="0" w:type="auto"/>
            <w:tcBorders>
              <w:top w:val="nil"/>
              <w:left w:val="nil"/>
              <w:bottom w:val="single" w:sz="4" w:space="0" w:color="auto"/>
              <w:right w:val="single" w:sz="8" w:space="0" w:color="auto"/>
            </w:tcBorders>
            <w:shd w:val="clear" w:color="auto" w:fill="auto"/>
            <w:noWrap/>
            <w:vAlign w:val="bottom"/>
            <w:hideMark/>
          </w:tcPr>
          <w:p w14:paraId="23CFD49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73.7</w:t>
            </w:r>
          </w:p>
        </w:tc>
      </w:tr>
      <w:tr w:rsidR="009C62E4" w:rsidRPr="009C62E4" w14:paraId="41F27708" w14:textId="77777777" w:rsidTr="00C00DDB">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3E1061"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5E073912"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6254DAA"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70.7</w:t>
            </w:r>
          </w:p>
        </w:tc>
        <w:tc>
          <w:tcPr>
            <w:tcW w:w="0" w:type="auto"/>
            <w:tcBorders>
              <w:top w:val="nil"/>
              <w:left w:val="nil"/>
              <w:bottom w:val="single" w:sz="4" w:space="0" w:color="auto"/>
              <w:right w:val="single" w:sz="4" w:space="0" w:color="auto"/>
            </w:tcBorders>
            <w:shd w:val="clear" w:color="auto" w:fill="auto"/>
            <w:noWrap/>
            <w:vAlign w:val="bottom"/>
            <w:hideMark/>
          </w:tcPr>
          <w:p w14:paraId="702162B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77.7</w:t>
            </w:r>
          </w:p>
        </w:tc>
        <w:tc>
          <w:tcPr>
            <w:tcW w:w="0" w:type="auto"/>
            <w:tcBorders>
              <w:top w:val="nil"/>
              <w:left w:val="nil"/>
              <w:bottom w:val="single" w:sz="4" w:space="0" w:color="auto"/>
              <w:right w:val="single" w:sz="8" w:space="0" w:color="auto"/>
            </w:tcBorders>
            <w:shd w:val="clear" w:color="auto" w:fill="auto"/>
            <w:noWrap/>
            <w:vAlign w:val="bottom"/>
            <w:hideMark/>
          </w:tcPr>
          <w:p w14:paraId="4BD4551A"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D1ABD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23.0</w:t>
            </w:r>
          </w:p>
        </w:tc>
        <w:tc>
          <w:tcPr>
            <w:tcW w:w="0" w:type="auto"/>
            <w:tcBorders>
              <w:top w:val="nil"/>
              <w:left w:val="nil"/>
              <w:bottom w:val="single" w:sz="4" w:space="0" w:color="auto"/>
              <w:right w:val="single" w:sz="8" w:space="0" w:color="auto"/>
            </w:tcBorders>
            <w:shd w:val="clear" w:color="auto" w:fill="auto"/>
            <w:noWrap/>
            <w:vAlign w:val="bottom"/>
            <w:hideMark/>
          </w:tcPr>
          <w:p w14:paraId="25B98E4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75.9</w:t>
            </w:r>
          </w:p>
        </w:tc>
        <w:tc>
          <w:tcPr>
            <w:tcW w:w="0" w:type="auto"/>
            <w:tcBorders>
              <w:top w:val="nil"/>
              <w:left w:val="nil"/>
              <w:bottom w:val="single" w:sz="4" w:space="0" w:color="auto"/>
              <w:right w:val="single" w:sz="4" w:space="0" w:color="auto"/>
            </w:tcBorders>
            <w:shd w:val="clear" w:color="auto" w:fill="auto"/>
            <w:noWrap/>
            <w:vAlign w:val="bottom"/>
            <w:hideMark/>
          </w:tcPr>
          <w:p w14:paraId="5A93FE5A"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64.5</w:t>
            </w:r>
          </w:p>
        </w:tc>
        <w:tc>
          <w:tcPr>
            <w:tcW w:w="0" w:type="auto"/>
            <w:tcBorders>
              <w:top w:val="nil"/>
              <w:left w:val="nil"/>
              <w:bottom w:val="single" w:sz="4" w:space="0" w:color="auto"/>
              <w:right w:val="single" w:sz="8" w:space="0" w:color="auto"/>
            </w:tcBorders>
            <w:shd w:val="clear" w:color="auto" w:fill="auto"/>
            <w:noWrap/>
            <w:vAlign w:val="bottom"/>
            <w:hideMark/>
          </w:tcPr>
          <w:p w14:paraId="7A91A440"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72.6</w:t>
            </w:r>
          </w:p>
        </w:tc>
        <w:tc>
          <w:tcPr>
            <w:tcW w:w="0" w:type="auto"/>
            <w:tcBorders>
              <w:top w:val="nil"/>
              <w:left w:val="nil"/>
              <w:bottom w:val="single" w:sz="4" w:space="0" w:color="auto"/>
              <w:right w:val="single" w:sz="4" w:space="0" w:color="auto"/>
            </w:tcBorders>
            <w:shd w:val="clear" w:color="auto" w:fill="auto"/>
            <w:noWrap/>
            <w:vAlign w:val="bottom"/>
            <w:hideMark/>
          </w:tcPr>
          <w:p w14:paraId="4057181F"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56.6</w:t>
            </w:r>
          </w:p>
        </w:tc>
        <w:tc>
          <w:tcPr>
            <w:tcW w:w="0" w:type="auto"/>
            <w:tcBorders>
              <w:top w:val="nil"/>
              <w:left w:val="nil"/>
              <w:bottom w:val="single" w:sz="4" w:space="0" w:color="auto"/>
              <w:right w:val="single" w:sz="8" w:space="0" w:color="auto"/>
            </w:tcBorders>
            <w:shd w:val="clear" w:color="auto" w:fill="auto"/>
            <w:noWrap/>
            <w:vAlign w:val="bottom"/>
            <w:hideMark/>
          </w:tcPr>
          <w:p w14:paraId="68453440"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73.3</w:t>
            </w:r>
          </w:p>
        </w:tc>
      </w:tr>
      <w:tr w:rsidR="009C62E4" w:rsidRPr="009C62E4" w14:paraId="71F3DE60" w14:textId="77777777" w:rsidTr="00C00DDB">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DCD4A72"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17ADB768"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61C8E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71.9</w:t>
            </w:r>
          </w:p>
        </w:tc>
        <w:tc>
          <w:tcPr>
            <w:tcW w:w="0" w:type="auto"/>
            <w:tcBorders>
              <w:top w:val="nil"/>
              <w:left w:val="nil"/>
              <w:bottom w:val="single" w:sz="4" w:space="0" w:color="auto"/>
              <w:right w:val="single" w:sz="4" w:space="0" w:color="auto"/>
            </w:tcBorders>
            <w:shd w:val="clear" w:color="auto" w:fill="auto"/>
            <w:noWrap/>
            <w:vAlign w:val="bottom"/>
            <w:hideMark/>
          </w:tcPr>
          <w:p w14:paraId="086521A2"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77.9</w:t>
            </w:r>
          </w:p>
        </w:tc>
        <w:tc>
          <w:tcPr>
            <w:tcW w:w="0" w:type="auto"/>
            <w:tcBorders>
              <w:top w:val="nil"/>
              <w:left w:val="nil"/>
              <w:bottom w:val="single" w:sz="4" w:space="0" w:color="auto"/>
              <w:right w:val="single" w:sz="8" w:space="0" w:color="auto"/>
            </w:tcBorders>
            <w:shd w:val="clear" w:color="auto" w:fill="auto"/>
            <w:noWrap/>
            <w:vAlign w:val="bottom"/>
            <w:hideMark/>
          </w:tcPr>
          <w:p w14:paraId="2AC803EB"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65.6</w:t>
            </w:r>
          </w:p>
        </w:tc>
        <w:tc>
          <w:tcPr>
            <w:tcW w:w="0" w:type="auto"/>
            <w:tcBorders>
              <w:top w:val="nil"/>
              <w:left w:val="nil"/>
              <w:bottom w:val="single" w:sz="4" w:space="0" w:color="auto"/>
              <w:right w:val="single" w:sz="4" w:space="0" w:color="auto"/>
            </w:tcBorders>
            <w:shd w:val="clear" w:color="auto" w:fill="auto"/>
            <w:noWrap/>
            <w:vAlign w:val="bottom"/>
            <w:hideMark/>
          </w:tcPr>
          <w:p w14:paraId="564B0D7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20.0</w:t>
            </w:r>
          </w:p>
        </w:tc>
        <w:tc>
          <w:tcPr>
            <w:tcW w:w="0" w:type="auto"/>
            <w:tcBorders>
              <w:top w:val="nil"/>
              <w:left w:val="nil"/>
              <w:bottom w:val="single" w:sz="4" w:space="0" w:color="auto"/>
              <w:right w:val="single" w:sz="8" w:space="0" w:color="auto"/>
            </w:tcBorders>
            <w:shd w:val="clear" w:color="auto" w:fill="auto"/>
            <w:noWrap/>
            <w:vAlign w:val="bottom"/>
            <w:hideMark/>
          </w:tcPr>
          <w:p w14:paraId="18503F7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74.5</w:t>
            </w:r>
          </w:p>
        </w:tc>
        <w:tc>
          <w:tcPr>
            <w:tcW w:w="0" w:type="auto"/>
            <w:tcBorders>
              <w:top w:val="nil"/>
              <w:left w:val="nil"/>
              <w:bottom w:val="single" w:sz="4" w:space="0" w:color="auto"/>
              <w:right w:val="single" w:sz="4" w:space="0" w:color="auto"/>
            </w:tcBorders>
            <w:shd w:val="clear" w:color="auto" w:fill="auto"/>
            <w:noWrap/>
            <w:vAlign w:val="bottom"/>
            <w:hideMark/>
          </w:tcPr>
          <w:p w14:paraId="599F524E"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55.2</w:t>
            </w:r>
          </w:p>
        </w:tc>
        <w:tc>
          <w:tcPr>
            <w:tcW w:w="0" w:type="auto"/>
            <w:tcBorders>
              <w:top w:val="nil"/>
              <w:left w:val="nil"/>
              <w:bottom w:val="single" w:sz="4" w:space="0" w:color="auto"/>
              <w:right w:val="single" w:sz="8" w:space="0" w:color="auto"/>
            </w:tcBorders>
            <w:shd w:val="clear" w:color="auto" w:fill="auto"/>
            <w:noWrap/>
            <w:vAlign w:val="bottom"/>
            <w:hideMark/>
          </w:tcPr>
          <w:p w14:paraId="50255C44"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w:t>
            </w:r>
          </w:p>
        </w:tc>
        <w:tc>
          <w:tcPr>
            <w:tcW w:w="0" w:type="auto"/>
            <w:tcBorders>
              <w:top w:val="nil"/>
              <w:left w:val="nil"/>
              <w:bottom w:val="single" w:sz="4" w:space="0" w:color="auto"/>
              <w:right w:val="single" w:sz="4" w:space="0" w:color="auto"/>
            </w:tcBorders>
            <w:shd w:val="clear" w:color="auto" w:fill="auto"/>
            <w:noWrap/>
            <w:vAlign w:val="bottom"/>
            <w:hideMark/>
          </w:tcPr>
          <w:p w14:paraId="4451860D"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53.8</w:t>
            </w:r>
          </w:p>
        </w:tc>
        <w:tc>
          <w:tcPr>
            <w:tcW w:w="0" w:type="auto"/>
            <w:tcBorders>
              <w:top w:val="nil"/>
              <w:left w:val="nil"/>
              <w:bottom w:val="single" w:sz="4" w:space="0" w:color="auto"/>
              <w:right w:val="single" w:sz="8" w:space="0" w:color="auto"/>
            </w:tcBorders>
            <w:shd w:val="clear" w:color="auto" w:fill="auto"/>
            <w:noWrap/>
            <w:vAlign w:val="bottom"/>
            <w:hideMark/>
          </w:tcPr>
          <w:p w14:paraId="0690896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73.2</w:t>
            </w:r>
          </w:p>
        </w:tc>
      </w:tr>
      <w:tr w:rsidR="009C62E4" w:rsidRPr="009C62E4" w14:paraId="1E33FA90" w14:textId="77777777" w:rsidTr="00C00DDB">
        <w:trPr>
          <w:trHeight w:val="330"/>
          <w:jc w:val="center"/>
        </w:trPr>
        <w:tc>
          <w:tcPr>
            <w:tcW w:w="0" w:type="auto"/>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3A6FE4A"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2017/18</w:t>
            </w:r>
          </w:p>
        </w:tc>
        <w:tc>
          <w:tcPr>
            <w:tcW w:w="0" w:type="auto"/>
            <w:tcBorders>
              <w:top w:val="nil"/>
              <w:left w:val="nil"/>
              <w:bottom w:val="single" w:sz="4" w:space="0" w:color="auto"/>
              <w:right w:val="nil"/>
            </w:tcBorders>
            <w:shd w:val="clear" w:color="auto" w:fill="auto"/>
            <w:noWrap/>
            <w:vAlign w:val="center"/>
            <w:hideMark/>
          </w:tcPr>
          <w:p w14:paraId="287628A3"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801C13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72.5</w:t>
            </w:r>
          </w:p>
        </w:tc>
        <w:tc>
          <w:tcPr>
            <w:tcW w:w="0" w:type="auto"/>
            <w:tcBorders>
              <w:top w:val="nil"/>
              <w:left w:val="nil"/>
              <w:bottom w:val="single" w:sz="4" w:space="0" w:color="auto"/>
              <w:right w:val="single" w:sz="4" w:space="0" w:color="auto"/>
            </w:tcBorders>
            <w:shd w:val="clear" w:color="auto" w:fill="auto"/>
            <w:noWrap/>
            <w:vAlign w:val="bottom"/>
            <w:hideMark/>
          </w:tcPr>
          <w:p w14:paraId="565D55AF"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79.6</w:t>
            </w:r>
          </w:p>
        </w:tc>
        <w:tc>
          <w:tcPr>
            <w:tcW w:w="0" w:type="auto"/>
            <w:tcBorders>
              <w:top w:val="nil"/>
              <w:left w:val="nil"/>
              <w:bottom w:val="single" w:sz="4" w:space="0" w:color="auto"/>
              <w:right w:val="single" w:sz="8" w:space="0" w:color="auto"/>
            </w:tcBorders>
            <w:shd w:val="clear" w:color="auto" w:fill="auto"/>
            <w:noWrap/>
            <w:vAlign w:val="bottom"/>
            <w:hideMark/>
          </w:tcPr>
          <w:p w14:paraId="55ACEF18"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65.7</w:t>
            </w:r>
          </w:p>
        </w:tc>
        <w:tc>
          <w:tcPr>
            <w:tcW w:w="0" w:type="auto"/>
            <w:tcBorders>
              <w:top w:val="nil"/>
              <w:left w:val="nil"/>
              <w:bottom w:val="single" w:sz="4" w:space="0" w:color="auto"/>
              <w:right w:val="single" w:sz="4" w:space="0" w:color="auto"/>
            </w:tcBorders>
            <w:shd w:val="clear" w:color="auto" w:fill="auto"/>
            <w:noWrap/>
            <w:vAlign w:val="bottom"/>
            <w:hideMark/>
          </w:tcPr>
          <w:p w14:paraId="665D415C"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22.7</w:t>
            </w:r>
          </w:p>
        </w:tc>
        <w:tc>
          <w:tcPr>
            <w:tcW w:w="0" w:type="auto"/>
            <w:tcBorders>
              <w:top w:val="nil"/>
              <w:left w:val="nil"/>
              <w:bottom w:val="single" w:sz="4" w:space="0" w:color="auto"/>
              <w:right w:val="single" w:sz="8" w:space="0" w:color="auto"/>
            </w:tcBorders>
            <w:shd w:val="clear" w:color="auto" w:fill="auto"/>
            <w:noWrap/>
            <w:vAlign w:val="bottom"/>
            <w:hideMark/>
          </w:tcPr>
          <w:p w14:paraId="22A157DE"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77.0</w:t>
            </w:r>
          </w:p>
        </w:tc>
        <w:tc>
          <w:tcPr>
            <w:tcW w:w="0" w:type="auto"/>
            <w:tcBorders>
              <w:top w:val="nil"/>
              <w:left w:val="nil"/>
              <w:bottom w:val="single" w:sz="4" w:space="0" w:color="auto"/>
              <w:right w:val="single" w:sz="4" w:space="0" w:color="auto"/>
            </w:tcBorders>
            <w:shd w:val="clear" w:color="auto" w:fill="auto"/>
            <w:noWrap/>
            <w:vAlign w:val="bottom"/>
            <w:hideMark/>
          </w:tcPr>
          <w:p w14:paraId="22B49347"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61.0</w:t>
            </w:r>
          </w:p>
        </w:tc>
        <w:tc>
          <w:tcPr>
            <w:tcW w:w="0" w:type="auto"/>
            <w:tcBorders>
              <w:top w:val="nil"/>
              <w:left w:val="nil"/>
              <w:bottom w:val="single" w:sz="4" w:space="0" w:color="auto"/>
              <w:right w:val="single" w:sz="8" w:space="0" w:color="auto"/>
            </w:tcBorders>
            <w:shd w:val="clear" w:color="auto" w:fill="auto"/>
            <w:noWrap/>
            <w:vAlign w:val="bottom"/>
            <w:hideMark/>
          </w:tcPr>
          <w:p w14:paraId="0482C40B"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73.5</w:t>
            </w:r>
          </w:p>
        </w:tc>
        <w:tc>
          <w:tcPr>
            <w:tcW w:w="0" w:type="auto"/>
            <w:tcBorders>
              <w:top w:val="nil"/>
              <w:left w:val="nil"/>
              <w:bottom w:val="single" w:sz="4" w:space="0" w:color="auto"/>
              <w:right w:val="single" w:sz="4" w:space="0" w:color="auto"/>
            </w:tcBorders>
            <w:shd w:val="clear" w:color="auto" w:fill="auto"/>
            <w:noWrap/>
            <w:vAlign w:val="bottom"/>
            <w:hideMark/>
          </w:tcPr>
          <w:p w14:paraId="27A784C8"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50.3</w:t>
            </w:r>
          </w:p>
        </w:tc>
        <w:tc>
          <w:tcPr>
            <w:tcW w:w="0" w:type="auto"/>
            <w:tcBorders>
              <w:top w:val="nil"/>
              <w:left w:val="nil"/>
              <w:bottom w:val="single" w:sz="4" w:space="0" w:color="auto"/>
              <w:right w:val="single" w:sz="8" w:space="0" w:color="auto"/>
            </w:tcBorders>
            <w:shd w:val="clear" w:color="auto" w:fill="auto"/>
            <w:noWrap/>
            <w:vAlign w:val="bottom"/>
            <w:hideMark/>
          </w:tcPr>
          <w:p w14:paraId="609DBBA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74.8</w:t>
            </w:r>
          </w:p>
        </w:tc>
      </w:tr>
      <w:tr w:rsidR="009C62E4" w:rsidRPr="009C62E4" w14:paraId="7C00F83C" w14:textId="77777777" w:rsidTr="00C00DDB">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4B202F71"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2CC8E6AE"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24678E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54981725"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78.5</w:t>
            </w:r>
          </w:p>
        </w:tc>
        <w:tc>
          <w:tcPr>
            <w:tcW w:w="0" w:type="auto"/>
            <w:tcBorders>
              <w:top w:val="nil"/>
              <w:left w:val="nil"/>
              <w:bottom w:val="single" w:sz="4" w:space="0" w:color="auto"/>
              <w:right w:val="single" w:sz="8" w:space="0" w:color="auto"/>
            </w:tcBorders>
            <w:shd w:val="clear" w:color="auto" w:fill="auto"/>
            <w:noWrap/>
            <w:vAlign w:val="bottom"/>
            <w:hideMark/>
          </w:tcPr>
          <w:p w14:paraId="69BCC440"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65.0</w:t>
            </w:r>
          </w:p>
        </w:tc>
        <w:tc>
          <w:tcPr>
            <w:tcW w:w="0" w:type="auto"/>
            <w:tcBorders>
              <w:top w:val="nil"/>
              <w:left w:val="nil"/>
              <w:bottom w:val="single" w:sz="4" w:space="0" w:color="auto"/>
              <w:right w:val="single" w:sz="4" w:space="0" w:color="auto"/>
            </w:tcBorders>
            <w:shd w:val="clear" w:color="auto" w:fill="auto"/>
            <w:noWrap/>
            <w:vAlign w:val="bottom"/>
            <w:hideMark/>
          </w:tcPr>
          <w:p w14:paraId="09C1B4FA"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23.8</w:t>
            </w:r>
          </w:p>
        </w:tc>
        <w:tc>
          <w:tcPr>
            <w:tcW w:w="0" w:type="auto"/>
            <w:tcBorders>
              <w:top w:val="nil"/>
              <w:left w:val="nil"/>
              <w:bottom w:val="single" w:sz="4" w:space="0" w:color="auto"/>
              <w:right w:val="single" w:sz="8" w:space="0" w:color="auto"/>
            </w:tcBorders>
            <w:shd w:val="clear" w:color="auto" w:fill="auto"/>
            <w:noWrap/>
            <w:vAlign w:val="bottom"/>
            <w:hideMark/>
          </w:tcPr>
          <w:p w14:paraId="6748999C"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77.0</w:t>
            </w:r>
          </w:p>
        </w:tc>
        <w:tc>
          <w:tcPr>
            <w:tcW w:w="0" w:type="auto"/>
            <w:tcBorders>
              <w:top w:val="nil"/>
              <w:left w:val="nil"/>
              <w:bottom w:val="single" w:sz="4" w:space="0" w:color="auto"/>
              <w:right w:val="single" w:sz="4" w:space="0" w:color="auto"/>
            </w:tcBorders>
            <w:shd w:val="clear" w:color="auto" w:fill="auto"/>
            <w:noWrap/>
            <w:vAlign w:val="bottom"/>
            <w:hideMark/>
          </w:tcPr>
          <w:p w14:paraId="6739D7C0"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66.1</w:t>
            </w:r>
          </w:p>
        </w:tc>
        <w:tc>
          <w:tcPr>
            <w:tcW w:w="0" w:type="auto"/>
            <w:tcBorders>
              <w:top w:val="nil"/>
              <w:left w:val="nil"/>
              <w:bottom w:val="single" w:sz="4" w:space="0" w:color="auto"/>
              <w:right w:val="single" w:sz="8" w:space="0" w:color="auto"/>
            </w:tcBorders>
            <w:shd w:val="clear" w:color="auto" w:fill="auto"/>
            <w:noWrap/>
            <w:vAlign w:val="bottom"/>
            <w:hideMark/>
          </w:tcPr>
          <w:p w14:paraId="3116D809"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73.4</w:t>
            </w:r>
          </w:p>
        </w:tc>
        <w:tc>
          <w:tcPr>
            <w:tcW w:w="0" w:type="auto"/>
            <w:tcBorders>
              <w:top w:val="nil"/>
              <w:left w:val="nil"/>
              <w:bottom w:val="single" w:sz="4" w:space="0" w:color="auto"/>
              <w:right w:val="single" w:sz="4" w:space="0" w:color="auto"/>
            </w:tcBorders>
            <w:shd w:val="clear" w:color="auto" w:fill="auto"/>
            <w:noWrap/>
            <w:vAlign w:val="bottom"/>
            <w:hideMark/>
          </w:tcPr>
          <w:p w14:paraId="546AB1B4"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57.2</w:t>
            </w:r>
          </w:p>
        </w:tc>
        <w:tc>
          <w:tcPr>
            <w:tcW w:w="0" w:type="auto"/>
            <w:tcBorders>
              <w:top w:val="nil"/>
              <w:left w:val="nil"/>
              <w:bottom w:val="single" w:sz="4" w:space="0" w:color="auto"/>
              <w:right w:val="single" w:sz="8" w:space="0" w:color="auto"/>
            </w:tcBorders>
            <w:shd w:val="clear" w:color="auto" w:fill="auto"/>
            <w:noWrap/>
            <w:vAlign w:val="bottom"/>
            <w:hideMark/>
          </w:tcPr>
          <w:p w14:paraId="1C30177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74.3</w:t>
            </w:r>
          </w:p>
        </w:tc>
      </w:tr>
      <w:tr w:rsidR="009C62E4" w:rsidRPr="009C62E4" w14:paraId="3BD48209" w14:textId="77777777" w:rsidTr="00C00DDB">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4C4004FD"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4F0C4D07"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5F3EDB2"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71.9</w:t>
            </w:r>
          </w:p>
        </w:tc>
        <w:tc>
          <w:tcPr>
            <w:tcW w:w="0" w:type="auto"/>
            <w:tcBorders>
              <w:top w:val="nil"/>
              <w:left w:val="nil"/>
              <w:bottom w:val="single" w:sz="4" w:space="0" w:color="auto"/>
              <w:right w:val="single" w:sz="4" w:space="0" w:color="auto"/>
            </w:tcBorders>
            <w:shd w:val="clear" w:color="auto" w:fill="auto"/>
            <w:noWrap/>
            <w:vAlign w:val="bottom"/>
            <w:hideMark/>
          </w:tcPr>
          <w:p w14:paraId="19F28B9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79.5</w:t>
            </w:r>
          </w:p>
        </w:tc>
        <w:tc>
          <w:tcPr>
            <w:tcW w:w="0" w:type="auto"/>
            <w:tcBorders>
              <w:top w:val="nil"/>
              <w:left w:val="nil"/>
              <w:bottom w:val="single" w:sz="4" w:space="0" w:color="auto"/>
              <w:right w:val="single" w:sz="8" w:space="0" w:color="auto"/>
            </w:tcBorders>
            <w:shd w:val="clear" w:color="auto" w:fill="auto"/>
            <w:noWrap/>
            <w:vAlign w:val="bottom"/>
            <w:hideMark/>
          </w:tcPr>
          <w:p w14:paraId="08E14BF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63.4</w:t>
            </w:r>
          </w:p>
        </w:tc>
        <w:tc>
          <w:tcPr>
            <w:tcW w:w="0" w:type="auto"/>
            <w:tcBorders>
              <w:top w:val="nil"/>
              <w:left w:val="nil"/>
              <w:bottom w:val="single" w:sz="4" w:space="0" w:color="auto"/>
              <w:right w:val="single" w:sz="4" w:space="0" w:color="auto"/>
            </w:tcBorders>
            <w:shd w:val="clear" w:color="auto" w:fill="auto"/>
            <w:noWrap/>
            <w:vAlign w:val="bottom"/>
            <w:hideMark/>
          </w:tcPr>
          <w:p w14:paraId="462AFF3E"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8.1</w:t>
            </w:r>
          </w:p>
        </w:tc>
        <w:tc>
          <w:tcPr>
            <w:tcW w:w="0" w:type="auto"/>
            <w:tcBorders>
              <w:top w:val="nil"/>
              <w:left w:val="nil"/>
              <w:bottom w:val="single" w:sz="4" w:space="0" w:color="auto"/>
              <w:right w:val="single" w:sz="8" w:space="0" w:color="auto"/>
            </w:tcBorders>
            <w:shd w:val="clear" w:color="auto" w:fill="auto"/>
            <w:noWrap/>
            <w:vAlign w:val="bottom"/>
            <w:hideMark/>
          </w:tcPr>
          <w:p w14:paraId="7A8ECB2E"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77.0</w:t>
            </w:r>
          </w:p>
        </w:tc>
        <w:tc>
          <w:tcPr>
            <w:tcW w:w="0" w:type="auto"/>
            <w:tcBorders>
              <w:top w:val="nil"/>
              <w:left w:val="nil"/>
              <w:bottom w:val="single" w:sz="4" w:space="0" w:color="auto"/>
              <w:right w:val="single" w:sz="4" w:space="0" w:color="auto"/>
            </w:tcBorders>
            <w:shd w:val="clear" w:color="auto" w:fill="auto"/>
            <w:noWrap/>
            <w:vAlign w:val="bottom"/>
            <w:hideMark/>
          </w:tcPr>
          <w:p w14:paraId="5315A5DC"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47.4</w:t>
            </w:r>
          </w:p>
        </w:tc>
        <w:tc>
          <w:tcPr>
            <w:tcW w:w="0" w:type="auto"/>
            <w:tcBorders>
              <w:top w:val="nil"/>
              <w:left w:val="nil"/>
              <w:bottom w:val="single" w:sz="4" w:space="0" w:color="auto"/>
              <w:right w:val="single" w:sz="8" w:space="0" w:color="auto"/>
            </w:tcBorders>
            <w:shd w:val="clear" w:color="auto" w:fill="auto"/>
            <w:noWrap/>
            <w:vAlign w:val="bottom"/>
            <w:hideMark/>
          </w:tcPr>
          <w:p w14:paraId="0088D665"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w:t>
            </w:r>
          </w:p>
        </w:tc>
        <w:tc>
          <w:tcPr>
            <w:tcW w:w="0" w:type="auto"/>
            <w:tcBorders>
              <w:top w:val="nil"/>
              <w:left w:val="nil"/>
              <w:bottom w:val="single" w:sz="4" w:space="0" w:color="auto"/>
              <w:right w:val="single" w:sz="4" w:space="0" w:color="auto"/>
            </w:tcBorders>
            <w:shd w:val="clear" w:color="auto" w:fill="auto"/>
            <w:noWrap/>
            <w:vAlign w:val="bottom"/>
            <w:hideMark/>
          </w:tcPr>
          <w:p w14:paraId="1C95A2A1"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53.1</w:t>
            </w:r>
          </w:p>
        </w:tc>
        <w:tc>
          <w:tcPr>
            <w:tcW w:w="0" w:type="auto"/>
            <w:tcBorders>
              <w:top w:val="nil"/>
              <w:left w:val="nil"/>
              <w:bottom w:val="single" w:sz="4" w:space="0" w:color="auto"/>
              <w:right w:val="single" w:sz="8" w:space="0" w:color="auto"/>
            </w:tcBorders>
            <w:shd w:val="clear" w:color="auto" w:fill="auto"/>
            <w:noWrap/>
            <w:vAlign w:val="bottom"/>
            <w:hideMark/>
          </w:tcPr>
          <w:p w14:paraId="338CCE5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73.7</w:t>
            </w:r>
          </w:p>
        </w:tc>
      </w:tr>
      <w:tr w:rsidR="009C62E4" w:rsidRPr="009C62E4" w14:paraId="09419889" w14:textId="77777777" w:rsidTr="00C00DDB">
        <w:trPr>
          <w:trHeight w:val="315"/>
          <w:jc w:val="center"/>
        </w:trPr>
        <w:tc>
          <w:tcPr>
            <w:tcW w:w="0" w:type="auto"/>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28D6BB8"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2018/19</w:t>
            </w:r>
          </w:p>
        </w:tc>
        <w:tc>
          <w:tcPr>
            <w:tcW w:w="0" w:type="auto"/>
            <w:tcBorders>
              <w:top w:val="nil"/>
              <w:left w:val="nil"/>
              <w:bottom w:val="single" w:sz="4" w:space="0" w:color="auto"/>
              <w:right w:val="nil"/>
            </w:tcBorders>
            <w:shd w:val="clear" w:color="auto" w:fill="auto"/>
            <w:noWrap/>
            <w:vAlign w:val="center"/>
            <w:hideMark/>
          </w:tcPr>
          <w:p w14:paraId="666A6F46"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3BACD2"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72.8</w:t>
            </w:r>
          </w:p>
        </w:tc>
        <w:tc>
          <w:tcPr>
            <w:tcW w:w="0" w:type="auto"/>
            <w:tcBorders>
              <w:top w:val="nil"/>
              <w:left w:val="nil"/>
              <w:bottom w:val="single" w:sz="4" w:space="0" w:color="auto"/>
              <w:right w:val="single" w:sz="4" w:space="0" w:color="auto"/>
            </w:tcBorders>
            <w:shd w:val="clear" w:color="auto" w:fill="auto"/>
            <w:noWrap/>
            <w:vAlign w:val="bottom"/>
            <w:hideMark/>
          </w:tcPr>
          <w:p w14:paraId="3861A658"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79.4</w:t>
            </w:r>
          </w:p>
        </w:tc>
        <w:tc>
          <w:tcPr>
            <w:tcW w:w="0" w:type="auto"/>
            <w:tcBorders>
              <w:top w:val="nil"/>
              <w:left w:val="nil"/>
              <w:bottom w:val="single" w:sz="4" w:space="0" w:color="auto"/>
              <w:right w:val="single" w:sz="8" w:space="0" w:color="auto"/>
            </w:tcBorders>
            <w:shd w:val="clear" w:color="auto" w:fill="auto"/>
            <w:noWrap/>
            <w:vAlign w:val="bottom"/>
            <w:hideMark/>
          </w:tcPr>
          <w:p w14:paraId="15373E5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66.7</w:t>
            </w:r>
          </w:p>
        </w:tc>
        <w:tc>
          <w:tcPr>
            <w:tcW w:w="0" w:type="auto"/>
            <w:tcBorders>
              <w:top w:val="nil"/>
              <w:left w:val="nil"/>
              <w:bottom w:val="single" w:sz="4" w:space="0" w:color="auto"/>
              <w:right w:val="single" w:sz="4" w:space="0" w:color="auto"/>
            </w:tcBorders>
            <w:shd w:val="clear" w:color="auto" w:fill="auto"/>
            <w:noWrap/>
            <w:vAlign w:val="bottom"/>
            <w:hideMark/>
          </w:tcPr>
          <w:p w14:paraId="035F1DD9"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21.5</w:t>
            </w:r>
          </w:p>
        </w:tc>
        <w:tc>
          <w:tcPr>
            <w:tcW w:w="0" w:type="auto"/>
            <w:tcBorders>
              <w:top w:val="nil"/>
              <w:left w:val="nil"/>
              <w:bottom w:val="single" w:sz="4" w:space="0" w:color="auto"/>
              <w:right w:val="single" w:sz="8" w:space="0" w:color="auto"/>
            </w:tcBorders>
            <w:shd w:val="clear" w:color="auto" w:fill="auto"/>
            <w:noWrap/>
            <w:vAlign w:val="bottom"/>
            <w:hideMark/>
          </w:tcPr>
          <w:p w14:paraId="7308AE9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77.4</w:t>
            </w:r>
          </w:p>
        </w:tc>
        <w:tc>
          <w:tcPr>
            <w:tcW w:w="0" w:type="auto"/>
            <w:tcBorders>
              <w:top w:val="nil"/>
              <w:left w:val="nil"/>
              <w:bottom w:val="single" w:sz="4" w:space="0" w:color="auto"/>
              <w:right w:val="single" w:sz="4" w:space="0" w:color="auto"/>
            </w:tcBorders>
            <w:shd w:val="clear" w:color="auto" w:fill="auto"/>
            <w:noWrap/>
            <w:vAlign w:val="bottom"/>
            <w:hideMark/>
          </w:tcPr>
          <w:p w14:paraId="2F1E25B4"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64.4</w:t>
            </w:r>
          </w:p>
        </w:tc>
        <w:tc>
          <w:tcPr>
            <w:tcW w:w="0" w:type="auto"/>
            <w:tcBorders>
              <w:top w:val="nil"/>
              <w:left w:val="nil"/>
              <w:bottom w:val="single" w:sz="4" w:space="0" w:color="auto"/>
              <w:right w:val="single" w:sz="8" w:space="0" w:color="auto"/>
            </w:tcBorders>
            <w:shd w:val="clear" w:color="auto" w:fill="auto"/>
            <w:noWrap/>
            <w:vAlign w:val="bottom"/>
            <w:hideMark/>
          </w:tcPr>
          <w:p w14:paraId="32993E3D"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73.7</w:t>
            </w:r>
          </w:p>
        </w:tc>
        <w:tc>
          <w:tcPr>
            <w:tcW w:w="0" w:type="auto"/>
            <w:tcBorders>
              <w:top w:val="nil"/>
              <w:left w:val="nil"/>
              <w:bottom w:val="single" w:sz="4" w:space="0" w:color="auto"/>
              <w:right w:val="single" w:sz="4" w:space="0" w:color="auto"/>
            </w:tcBorders>
            <w:shd w:val="clear" w:color="auto" w:fill="auto"/>
            <w:noWrap/>
            <w:vAlign w:val="bottom"/>
            <w:hideMark/>
          </w:tcPr>
          <w:p w14:paraId="3BF56774"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50.9</w:t>
            </w:r>
          </w:p>
        </w:tc>
        <w:tc>
          <w:tcPr>
            <w:tcW w:w="0" w:type="auto"/>
            <w:tcBorders>
              <w:top w:val="nil"/>
              <w:left w:val="nil"/>
              <w:bottom w:val="single" w:sz="4" w:space="0" w:color="auto"/>
              <w:right w:val="single" w:sz="8" w:space="0" w:color="auto"/>
            </w:tcBorders>
            <w:shd w:val="clear" w:color="auto" w:fill="auto"/>
            <w:noWrap/>
            <w:vAlign w:val="bottom"/>
            <w:hideMark/>
          </w:tcPr>
          <w:p w14:paraId="508E96F2"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75.2</w:t>
            </w:r>
          </w:p>
        </w:tc>
      </w:tr>
      <w:tr w:rsidR="009C62E4" w:rsidRPr="009C62E4" w14:paraId="20E64E73" w14:textId="77777777" w:rsidTr="00C00DDB">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34857259"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7E808B1B"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6595A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71.8</w:t>
            </w:r>
          </w:p>
        </w:tc>
        <w:tc>
          <w:tcPr>
            <w:tcW w:w="0" w:type="auto"/>
            <w:tcBorders>
              <w:top w:val="nil"/>
              <w:left w:val="nil"/>
              <w:bottom w:val="single" w:sz="4" w:space="0" w:color="auto"/>
              <w:right w:val="single" w:sz="4" w:space="0" w:color="auto"/>
            </w:tcBorders>
            <w:shd w:val="clear" w:color="auto" w:fill="auto"/>
            <w:noWrap/>
            <w:vAlign w:val="bottom"/>
            <w:hideMark/>
          </w:tcPr>
          <w:p w14:paraId="682AF178"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78.4</w:t>
            </w:r>
          </w:p>
        </w:tc>
        <w:tc>
          <w:tcPr>
            <w:tcW w:w="0" w:type="auto"/>
            <w:tcBorders>
              <w:top w:val="nil"/>
              <w:left w:val="nil"/>
              <w:bottom w:val="single" w:sz="4" w:space="0" w:color="auto"/>
              <w:right w:val="single" w:sz="8" w:space="0" w:color="auto"/>
            </w:tcBorders>
            <w:shd w:val="clear" w:color="auto" w:fill="auto"/>
            <w:noWrap/>
            <w:vAlign w:val="bottom"/>
            <w:hideMark/>
          </w:tcPr>
          <w:p w14:paraId="527E859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65.5</w:t>
            </w:r>
          </w:p>
        </w:tc>
        <w:tc>
          <w:tcPr>
            <w:tcW w:w="0" w:type="auto"/>
            <w:tcBorders>
              <w:top w:val="nil"/>
              <w:left w:val="nil"/>
              <w:bottom w:val="single" w:sz="4" w:space="0" w:color="auto"/>
              <w:right w:val="single" w:sz="4" w:space="0" w:color="auto"/>
            </w:tcBorders>
            <w:shd w:val="clear" w:color="auto" w:fill="auto"/>
            <w:noWrap/>
            <w:vAlign w:val="bottom"/>
            <w:hideMark/>
          </w:tcPr>
          <w:p w14:paraId="5AD7315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24.3</w:t>
            </w:r>
          </w:p>
        </w:tc>
        <w:tc>
          <w:tcPr>
            <w:tcW w:w="0" w:type="auto"/>
            <w:tcBorders>
              <w:top w:val="nil"/>
              <w:left w:val="nil"/>
              <w:bottom w:val="single" w:sz="4" w:space="0" w:color="auto"/>
              <w:right w:val="single" w:sz="8" w:space="0" w:color="auto"/>
            </w:tcBorders>
            <w:shd w:val="clear" w:color="auto" w:fill="auto"/>
            <w:noWrap/>
            <w:vAlign w:val="bottom"/>
            <w:hideMark/>
          </w:tcPr>
          <w:p w14:paraId="0C8CC7C0"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77.4</w:t>
            </w:r>
          </w:p>
        </w:tc>
        <w:tc>
          <w:tcPr>
            <w:tcW w:w="0" w:type="auto"/>
            <w:tcBorders>
              <w:top w:val="nil"/>
              <w:left w:val="nil"/>
              <w:bottom w:val="single" w:sz="4" w:space="0" w:color="auto"/>
              <w:right w:val="single" w:sz="4" w:space="0" w:color="auto"/>
            </w:tcBorders>
            <w:shd w:val="clear" w:color="auto" w:fill="auto"/>
            <w:noWrap/>
            <w:vAlign w:val="bottom"/>
            <w:hideMark/>
          </w:tcPr>
          <w:p w14:paraId="0FD7CEDE"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66.6</w:t>
            </w:r>
          </w:p>
        </w:tc>
        <w:tc>
          <w:tcPr>
            <w:tcW w:w="0" w:type="auto"/>
            <w:tcBorders>
              <w:top w:val="nil"/>
              <w:left w:val="nil"/>
              <w:bottom w:val="single" w:sz="4" w:space="0" w:color="auto"/>
              <w:right w:val="single" w:sz="8" w:space="0" w:color="auto"/>
            </w:tcBorders>
            <w:shd w:val="clear" w:color="auto" w:fill="auto"/>
            <w:noWrap/>
            <w:vAlign w:val="bottom"/>
            <w:hideMark/>
          </w:tcPr>
          <w:p w14:paraId="6527E460"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73.6</w:t>
            </w:r>
          </w:p>
        </w:tc>
        <w:tc>
          <w:tcPr>
            <w:tcW w:w="0" w:type="auto"/>
            <w:tcBorders>
              <w:top w:val="nil"/>
              <w:left w:val="nil"/>
              <w:bottom w:val="single" w:sz="4" w:space="0" w:color="auto"/>
              <w:right w:val="single" w:sz="4" w:space="0" w:color="auto"/>
            </w:tcBorders>
            <w:shd w:val="clear" w:color="auto" w:fill="auto"/>
            <w:noWrap/>
            <w:vAlign w:val="bottom"/>
            <w:hideMark/>
          </w:tcPr>
          <w:p w14:paraId="46712CE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56.4</w:t>
            </w:r>
          </w:p>
        </w:tc>
        <w:tc>
          <w:tcPr>
            <w:tcW w:w="0" w:type="auto"/>
            <w:tcBorders>
              <w:top w:val="nil"/>
              <w:left w:val="nil"/>
              <w:bottom w:val="single" w:sz="4" w:space="0" w:color="auto"/>
              <w:right w:val="single" w:sz="8" w:space="0" w:color="auto"/>
            </w:tcBorders>
            <w:shd w:val="clear" w:color="auto" w:fill="auto"/>
            <w:noWrap/>
            <w:vAlign w:val="bottom"/>
            <w:hideMark/>
          </w:tcPr>
          <w:p w14:paraId="7ED3DD8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74.4</w:t>
            </w:r>
          </w:p>
        </w:tc>
      </w:tr>
      <w:tr w:rsidR="009C62E4" w:rsidRPr="009C62E4" w14:paraId="72079BBA" w14:textId="77777777" w:rsidTr="00C00DDB">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3E5C537D" w14:textId="77777777" w:rsidR="009C62E4" w:rsidRPr="009C62E4" w:rsidRDefault="009C62E4" w:rsidP="009C62E4">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8" w:space="0" w:color="auto"/>
              <w:right w:val="nil"/>
            </w:tcBorders>
            <w:shd w:val="clear" w:color="auto" w:fill="auto"/>
            <w:noWrap/>
            <w:vAlign w:val="center"/>
            <w:hideMark/>
          </w:tcPr>
          <w:p w14:paraId="76FBC7B6" w14:textId="77777777" w:rsidR="009C62E4" w:rsidRPr="009C62E4" w:rsidRDefault="009C62E4" w:rsidP="009C62E4">
            <w:pPr>
              <w:spacing w:after="0" w:line="240" w:lineRule="auto"/>
              <w:jc w:val="center"/>
              <w:rPr>
                <w:rFonts w:ascii="Calibri" w:eastAsia="Times New Roman" w:hAnsi="Calibri" w:cs="Calibri"/>
                <w:b/>
                <w:bCs/>
                <w:color w:val="000000"/>
                <w:sz w:val="20"/>
                <w:szCs w:val="20"/>
                <w:lang w:eastAsia="en-GB"/>
              </w:rPr>
            </w:pPr>
            <w:r w:rsidRPr="009C62E4">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298123"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72.3</w:t>
            </w:r>
          </w:p>
        </w:tc>
        <w:tc>
          <w:tcPr>
            <w:tcW w:w="0" w:type="auto"/>
            <w:tcBorders>
              <w:top w:val="nil"/>
              <w:left w:val="nil"/>
              <w:bottom w:val="single" w:sz="8" w:space="0" w:color="auto"/>
              <w:right w:val="single" w:sz="4" w:space="0" w:color="auto"/>
            </w:tcBorders>
            <w:shd w:val="clear" w:color="auto" w:fill="auto"/>
            <w:noWrap/>
            <w:vAlign w:val="bottom"/>
            <w:hideMark/>
          </w:tcPr>
          <w:p w14:paraId="374BE479"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80</w:t>
            </w:r>
          </w:p>
        </w:tc>
        <w:tc>
          <w:tcPr>
            <w:tcW w:w="0" w:type="auto"/>
            <w:tcBorders>
              <w:top w:val="nil"/>
              <w:left w:val="nil"/>
              <w:bottom w:val="single" w:sz="8" w:space="0" w:color="auto"/>
              <w:right w:val="single" w:sz="8" w:space="0" w:color="auto"/>
            </w:tcBorders>
            <w:shd w:val="clear" w:color="auto" w:fill="auto"/>
            <w:noWrap/>
            <w:vAlign w:val="bottom"/>
            <w:hideMark/>
          </w:tcPr>
          <w:p w14:paraId="7588B7BE"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66</w:t>
            </w:r>
          </w:p>
        </w:tc>
        <w:tc>
          <w:tcPr>
            <w:tcW w:w="0" w:type="auto"/>
            <w:tcBorders>
              <w:top w:val="nil"/>
              <w:left w:val="nil"/>
              <w:bottom w:val="single" w:sz="8" w:space="0" w:color="auto"/>
              <w:right w:val="single" w:sz="4" w:space="0" w:color="auto"/>
            </w:tcBorders>
            <w:shd w:val="clear" w:color="auto" w:fill="auto"/>
            <w:noWrap/>
            <w:vAlign w:val="bottom"/>
            <w:hideMark/>
          </w:tcPr>
          <w:p w14:paraId="18FDE04C"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10.7</w:t>
            </w:r>
          </w:p>
        </w:tc>
        <w:tc>
          <w:tcPr>
            <w:tcW w:w="0" w:type="auto"/>
            <w:tcBorders>
              <w:top w:val="nil"/>
              <w:left w:val="nil"/>
              <w:bottom w:val="single" w:sz="8" w:space="0" w:color="auto"/>
              <w:right w:val="single" w:sz="8" w:space="0" w:color="auto"/>
            </w:tcBorders>
            <w:shd w:val="clear" w:color="auto" w:fill="auto"/>
            <w:noWrap/>
            <w:vAlign w:val="bottom"/>
            <w:hideMark/>
          </w:tcPr>
          <w:p w14:paraId="5E928937"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75.9</w:t>
            </w:r>
          </w:p>
        </w:tc>
        <w:tc>
          <w:tcPr>
            <w:tcW w:w="0" w:type="auto"/>
            <w:tcBorders>
              <w:top w:val="nil"/>
              <w:left w:val="nil"/>
              <w:bottom w:val="single" w:sz="8" w:space="0" w:color="auto"/>
              <w:right w:val="single" w:sz="4" w:space="0" w:color="auto"/>
            </w:tcBorders>
            <w:shd w:val="clear" w:color="auto" w:fill="auto"/>
            <w:noWrap/>
            <w:vAlign w:val="bottom"/>
            <w:hideMark/>
          </w:tcPr>
          <w:p w14:paraId="36A6F95E"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56.5</w:t>
            </w:r>
          </w:p>
        </w:tc>
        <w:tc>
          <w:tcPr>
            <w:tcW w:w="0" w:type="auto"/>
            <w:tcBorders>
              <w:top w:val="nil"/>
              <w:left w:val="nil"/>
              <w:bottom w:val="single" w:sz="8" w:space="0" w:color="auto"/>
              <w:right w:val="single" w:sz="8" w:space="0" w:color="auto"/>
            </w:tcBorders>
            <w:shd w:val="clear" w:color="auto" w:fill="auto"/>
            <w:noWrap/>
            <w:vAlign w:val="bottom"/>
            <w:hideMark/>
          </w:tcPr>
          <w:p w14:paraId="3EB964B0" w14:textId="77777777" w:rsidR="009C62E4" w:rsidRPr="009C62E4" w:rsidRDefault="009C62E4" w:rsidP="009C62E4">
            <w:pPr>
              <w:spacing w:after="0" w:line="240" w:lineRule="auto"/>
              <w:jc w:val="right"/>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73</w:t>
            </w:r>
          </w:p>
        </w:tc>
        <w:tc>
          <w:tcPr>
            <w:tcW w:w="0" w:type="auto"/>
            <w:tcBorders>
              <w:top w:val="nil"/>
              <w:left w:val="nil"/>
              <w:bottom w:val="single" w:sz="8" w:space="0" w:color="auto"/>
              <w:right w:val="single" w:sz="4" w:space="0" w:color="auto"/>
            </w:tcBorders>
            <w:shd w:val="clear" w:color="auto" w:fill="auto"/>
            <w:noWrap/>
            <w:vAlign w:val="bottom"/>
            <w:hideMark/>
          </w:tcPr>
          <w:p w14:paraId="69589019"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50</w:t>
            </w:r>
          </w:p>
        </w:tc>
        <w:tc>
          <w:tcPr>
            <w:tcW w:w="0" w:type="auto"/>
            <w:tcBorders>
              <w:top w:val="nil"/>
              <w:left w:val="nil"/>
              <w:bottom w:val="single" w:sz="8" w:space="0" w:color="auto"/>
              <w:right w:val="single" w:sz="8" w:space="0" w:color="auto"/>
            </w:tcBorders>
            <w:shd w:val="clear" w:color="auto" w:fill="auto"/>
            <w:noWrap/>
            <w:vAlign w:val="bottom"/>
            <w:hideMark/>
          </w:tcPr>
          <w:p w14:paraId="059CF8F6" w14:textId="77777777" w:rsidR="009C62E4" w:rsidRPr="009C62E4" w:rsidRDefault="009C62E4" w:rsidP="009C62E4">
            <w:pPr>
              <w:spacing w:after="0" w:line="240" w:lineRule="auto"/>
              <w:jc w:val="center"/>
              <w:rPr>
                <w:rFonts w:ascii="Calibri" w:eastAsia="Times New Roman" w:hAnsi="Calibri" w:cs="Calibri"/>
                <w:color w:val="000000"/>
                <w:sz w:val="20"/>
                <w:szCs w:val="20"/>
                <w:lang w:eastAsia="en-GB"/>
              </w:rPr>
            </w:pPr>
            <w:r w:rsidRPr="009C62E4">
              <w:rPr>
                <w:rFonts w:ascii="Calibri" w:eastAsia="Times New Roman" w:hAnsi="Calibri" w:cs="Calibri"/>
                <w:color w:val="000000"/>
                <w:sz w:val="20"/>
                <w:szCs w:val="20"/>
                <w:lang w:eastAsia="en-GB"/>
              </w:rPr>
              <w:t>74.1</w:t>
            </w:r>
          </w:p>
        </w:tc>
      </w:tr>
    </w:tbl>
    <w:p w14:paraId="28EE2EC6" w14:textId="77777777" w:rsidR="009E440D" w:rsidRPr="009E440D" w:rsidRDefault="009E440D" w:rsidP="009E440D">
      <w:pPr>
        <w:jc w:val="center"/>
        <w:rPr>
          <w:rFonts w:ascii="Calibri" w:hAnsi="Calibri" w:cs="Calibri"/>
          <w:noProof/>
          <w:sz w:val="18"/>
          <w:szCs w:val="18"/>
          <w:lang w:eastAsia="en-GB"/>
        </w:rPr>
      </w:pPr>
      <w:r w:rsidRPr="00140B2C">
        <w:rPr>
          <w:rFonts w:ascii="Calibri" w:hAnsi="Calibri" w:cs="Calibri"/>
          <w:noProof/>
          <w:sz w:val="18"/>
          <w:szCs w:val="18"/>
          <w:lang w:eastAsia="en-GB"/>
        </w:rPr>
        <w:t xml:space="preserve">% of children in schools </w:t>
      </w:r>
      <w:r>
        <w:rPr>
          <w:rFonts w:ascii="Calibri" w:hAnsi="Calibri" w:cs="Calibri"/>
          <w:noProof/>
          <w:sz w:val="18"/>
          <w:szCs w:val="18"/>
          <w:lang w:eastAsia="en-GB"/>
        </w:rPr>
        <w:t>at EYFS achieving a GLD - LA</w:t>
      </w:r>
      <w:r w:rsidRPr="00140B2C">
        <w:rPr>
          <w:rFonts w:ascii="Calibri" w:hAnsi="Calibri" w:cs="Calibri"/>
          <w:noProof/>
          <w:sz w:val="18"/>
          <w:szCs w:val="18"/>
          <w:lang w:eastAsia="en-GB"/>
        </w:rPr>
        <w:t xml:space="preserve"> </w:t>
      </w:r>
      <w:r>
        <w:rPr>
          <w:rFonts w:ascii="Calibri" w:hAnsi="Calibri" w:cs="Calibri"/>
          <w:noProof/>
          <w:sz w:val="18"/>
          <w:szCs w:val="18"/>
          <w:lang w:eastAsia="en-GB"/>
        </w:rPr>
        <w:t xml:space="preserve">, </w:t>
      </w:r>
      <w:r>
        <w:rPr>
          <w:rFonts w:ascii="Calibri" w:hAnsi="Calibri" w:cs="Calibri"/>
          <w:sz w:val="18"/>
          <w:szCs w:val="20"/>
        </w:rPr>
        <w:t>Craven</w:t>
      </w:r>
      <w:r w:rsidRPr="00140B2C">
        <w:rPr>
          <w:rFonts w:ascii="Calibri" w:hAnsi="Calibri" w:cs="Calibri"/>
          <w:sz w:val="18"/>
          <w:szCs w:val="20"/>
        </w:rPr>
        <w:t xml:space="preserve"> </w:t>
      </w:r>
      <w:r w:rsidRPr="00140B2C">
        <w:rPr>
          <w:rFonts w:ascii="Calibri" w:hAnsi="Calibri" w:cs="Calibri"/>
          <w:noProof/>
          <w:sz w:val="18"/>
          <w:szCs w:val="18"/>
          <w:lang w:eastAsia="en-GB"/>
        </w:rPr>
        <w:t xml:space="preserve">locality </w:t>
      </w:r>
      <w:r>
        <w:rPr>
          <w:rFonts w:ascii="Calibri" w:hAnsi="Calibri" w:cs="Calibri"/>
          <w:noProof/>
          <w:sz w:val="18"/>
          <w:szCs w:val="18"/>
          <w:lang w:eastAsia="en-GB"/>
        </w:rPr>
        <w:t xml:space="preserve">and national – in years 2016/17 to 2018/19 </w:t>
      </w:r>
      <w:r>
        <w:rPr>
          <w:rFonts w:ascii="Calibri" w:hAnsi="Calibri" w:cs="Calibri"/>
          <w:noProof/>
          <w:sz w:val="18"/>
          <w:szCs w:val="18"/>
          <w:lang w:eastAsia="en-GB"/>
        </w:rPr>
        <w:br/>
        <w:t>-  pupil characteristics shown</w:t>
      </w:r>
    </w:p>
    <w:p w14:paraId="548533AD" w14:textId="77777777" w:rsidR="009E440D" w:rsidRDefault="009E440D" w:rsidP="009E440D">
      <w:pPr>
        <w:rPr>
          <w:rFonts w:ascii="Arial" w:hAnsi="Arial" w:cs="Arial"/>
          <w:sz w:val="20"/>
          <w:szCs w:val="20"/>
        </w:rPr>
      </w:pPr>
      <w:r w:rsidRPr="009E440D">
        <w:rPr>
          <w:rFonts w:ascii="Arial" w:hAnsi="Arial" w:cs="Arial"/>
          <w:sz w:val="20"/>
          <w:szCs w:val="20"/>
        </w:rPr>
        <w:t xml:space="preserve">Attainment of all pupils in </w:t>
      </w:r>
      <w:r>
        <w:rPr>
          <w:rFonts w:ascii="Arial" w:hAnsi="Arial" w:cs="Arial"/>
          <w:sz w:val="20"/>
          <w:szCs w:val="20"/>
        </w:rPr>
        <w:t>Early Years Foundation Stage</w:t>
      </w:r>
      <w:r w:rsidR="00282FB8">
        <w:rPr>
          <w:rFonts w:ascii="Arial" w:hAnsi="Arial" w:cs="Arial"/>
          <w:sz w:val="20"/>
          <w:szCs w:val="20"/>
        </w:rPr>
        <w:t xml:space="preserve"> (72.3%)</w:t>
      </w:r>
      <w:r>
        <w:rPr>
          <w:rFonts w:ascii="Arial" w:hAnsi="Arial" w:cs="Arial"/>
          <w:sz w:val="20"/>
          <w:szCs w:val="20"/>
        </w:rPr>
        <w:t xml:space="preserve"> in the locality in 2018/19 was slightly lower than the North Yorkshire rate </w:t>
      </w:r>
      <w:r w:rsidR="00282FB8">
        <w:rPr>
          <w:rFonts w:ascii="Arial" w:hAnsi="Arial" w:cs="Arial"/>
          <w:sz w:val="20"/>
          <w:szCs w:val="20"/>
        </w:rPr>
        <w:t xml:space="preserve">(72.8%) </w:t>
      </w:r>
      <w:r>
        <w:rPr>
          <w:rFonts w:ascii="Arial" w:hAnsi="Arial" w:cs="Arial"/>
          <w:sz w:val="20"/>
          <w:szCs w:val="20"/>
        </w:rPr>
        <w:t>of children achieving a Good Level of Development (GLD)</w:t>
      </w:r>
      <w:r w:rsidR="00282FB8">
        <w:rPr>
          <w:rFonts w:ascii="Arial" w:hAnsi="Arial" w:cs="Arial"/>
          <w:sz w:val="20"/>
          <w:szCs w:val="20"/>
        </w:rPr>
        <w:t xml:space="preserve"> but continues to be higher than the National rate (71.8%).</w:t>
      </w:r>
    </w:p>
    <w:p w14:paraId="151C5435" w14:textId="77777777" w:rsidR="00282FB8" w:rsidRPr="009E440D" w:rsidRDefault="00282FB8" w:rsidP="009E440D">
      <w:pPr>
        <w:rPr>
          <w:rFonts w:ascii="Arial" w:hAnsi="Arial" w:cs="Arial"/>
          <w:sz w:val="20"/>
          <w:szCs w:val="20"/>
        </w:rPr>
      </w:pPr>
      <w:r>
        <w:rPr>
          <w:rFonts w:ascii="Arial" w:hAnsi="Arial" w:cs="Arial"/>
          <w:sz w:val="20"/>
          <w:szCs w:val="20"/>
        </w:rPr>
        <w:t>As is the case in North Yorkshire and Nationally, attainment of girls in the locality (80%) was considerably higher than that of boys (66%). Attainment of Disadvantaged children in the locality (50%) has been lower than the National rate (56.4%) as is the case in North Yorkshire (50.9%).</w:t>
      </w:r>
    </w:p>
    <w:p w14:paraId="7AD73F5B" w14:textId="77777777" w:rsidR="009E440D" w:rsidRDefault="009E440D" w:rsidP="009E440D">
      <w:pPr>
        <w:rPr>
          <w:rStyle w:val="Hyperlink"/>
          <w:b/>
          <w:color w:val="C00000"/>
          <w:sz w:val="16"/>
          <w:szCs w:val="32"/>
          <w:u w:val="none"/>
        </w:rPr>
      </w:pPr>
    </w:p>
    <w:tbl>
      <w:tblPr>
        <w:tblStyle w:val="TableGrid"/>
        <w:tblW w:w="9699" w:type="dxa"/>
        <w:tblLook w:val="04A0" w:firstRow="1" w:lastRow="0" w:firstColumn="1" w:lastColumn="0" w:noHBand="0" w:noVBand="1"/>
      </w:tblPr>
      <w:tblGrid>
        <w:gridCol w:w="5949"/>
        <w:gridCol w:w="3750"/>
      </w:tblGrid>
      <w:tr w:rsidR="0022326E" w14:paraId="49FDDDCD" w14:textId="77777777" w:rsidTr="006B5563">
        <w:trPr>
          <w:trHeight w:val="254"/>
        </w:trPr>
        <w:tc>
          <w:tcPr>
            <w:tcW w:w="5949" w:type="dxa"/>
          </w:tcPr>
          <w:p w14:paraId="2EA6788D" w14:textId="77777777" w:rsidR="008952D0" w:rsidRPr="0037329E" w:rsidRDefault="00F077F2" w:rsidP="005131AE">
            <w:pPr>
              <w:jc w:val="center"/>
              <w:rPr>
                <w:b/>
                <w:noProof/>
                <w:sz w:val="20"/>
                <w:szCs w:val="20"/>
                <w:lang w:eastAsia="en-GB"/>
              </w:rPr>
            </w:pPr>
            <w:r w:rsidRPr="0037329E">
              <w:rPr>
                <w:b/>
                <w:sz w:val="20"/>
                <w:szCs w:val="20"/>
              </w:rPr>
              <w:t>Early Years Foundation Stage</w:t>
            </w:r>
            <w:r w:rsidR="00282FB8">
              <w:rPr>
                <w:b/>
                <w:sz w:val="20"/>
                <w:szCs w:val="20"/>
              </w:rPr>
              <w:t xml:space="preserve"> - SEN</w:t>
            </w:r>
          </w:p>
        </w:tc>
        <w:tc>
          <w:tcPr>
            <w:tcW w:w="3750" w:type="dxa"/>
            <w:vMerge w:val="restart"/>
          </w:tcPr>
          <w:p w14:paraId="436B81AE" w14:textId="77777777" w:rsidR="00057483" w:rsidRPr="0037329E" w:rsidRDefault="005C0C0B" w:rsidP="00057483">
            <w:pPr>
              <w:pStyle w:val="ListParagraph"/>
              <w:numPr>
                <w:ilvl w:val="0"/>
                <w:numId w:val="1"/>
              </w:numPr>
              <w:rPr>
                <w:rFonts w:ascii="Arial" w:hAnsi="Arial" w:cs="Arial"/>
                <w:sz w:val="18"/>
                <w:szCs w:val="18"/>
              </w:rPr>
            </w:pPr>
            <w:r w:rsidRPr="0037329E">
              <w:rPr>
                <w:rFonts w:ascii="Arial" w:hAnsi="Arial" w:cs="Arial"/>
                <w:sz w:val="18"/>
                <w:szCs w:val="18"/>
              </w:rPr>
              <w:t>72.3</w:t>
            </w:r>
            <w:r w:rsidR="00057483" w:rsidRPr="0037329E">
              <w:rPr>
                <w:rFonts w:ascii="Arial" w:hAnsi="Arial" w:cs="Arial"/>
                <w:sz w:val="18"/>
                <w:szCs w:val="18"/>
              </w:rPr>
              <w:t xml:space="preserve">% of children in </w:t>
            </w:r>
            <w:r w:rsidR="00262D83" w:rsidRPr="0037329E">
              <w:rPr>
                <w:rFonts w:ascii="Arial" w:hAnsi="Arial" w:cs="Arial"/>
                <w:sz w:val="18"/>
                <w:szCs w:val="18"/>
              </w:rPr>
              <w:t>Craven</w:t>
            </w:r>
            <w:r w:rsidR="00057483" w:rsidRPr="0037329E">
              <w:rPr>
                <w:rFonts w:ascii="Arial" w:hAnsi="Arial" w:cs="Arial"/>
                <w:sz w:val="18"/>
                <w:szCs w:val="18"/>
              </w:rPr>
              <w:t xml:space="preserve"> schools achieved a good level of de</w:t>
            </w:r>
            <w:r w:rsidRPr="0037329E">
              <w:rPr>
                <w:rFonts w:ascii="Arial" w:hAnsi="Arial" w:cs="Arial"/>
                <w:sz w:val="18"/>
                <w:szCs w:val="18"/>
              </w:rPr>
              <w:t xml:space="preserve">velopment in 2018/19, a -0.5 </w:t>
            </w:r>
            <w:r w:rsidR="00057483" w:rsidRPr="0037329E">
              <w:rPr>
                <w:rFonts w:ascii="Arial" w:hAnsi="Arial" w:cs="Arial"/>
                <w:sz w:val="18"/>
                <w:szCs w:val="18"/>
              </w:rPr>
              <w:t>percentage point difference from the North Yorkshire rate. This was a 0.</w:t>
            </w:r>
            <w:r w:rsidRPr="0037329E">
              <w:rPr>
                <w:rFonts w:ascii="Arial" w:hAnsi="Arial" w:cs="Arial"/>
                <w:sz w:val="18"/>
                <w:szCs w:val="18"/>
              </w:rPr>
              <w:t>4</w:t>
            </w:r>
            <w:r w:rsidR="00057483" w:rsidRPr="0037329E">
              <w:rPr>
                <w:rFonts w:ascii="Arial" w:hAnsi="Arial" w:cs="Arial"/>
                <w:sz w:val="18"/>
                <w:szCs w:val="18"/>
              </w:rPr>
              <w:t xml:space="preserve"> percentage point increase on the previous year (</w:t>
            </w:r>
            <w:r w:rsidRPr="0037329E">
              <w:rPr>
                <w:rFonts w:ascii="Arial" w:hAnsi="Arial" w:cs="Arial"/>
                <w:sz w:val="18"/>
                <w:szCs w:val="18"/>
              </w:rPr>
              <w:t>71.9</w:t>
            </w:r>
            <w:r w:rsidR="00057483" w:rsidRPr="0037329E">
              <w:rPr>
                <w:rFonts w:ascii="Arial" w:hAnsi="Arial" w:cs="Arial"/>
                <w:sz w:val="18"/>
                <w:szCs w:val="18"/>
              </w:rPr>
              <w:t>% in 2017/18).</w:t>
            </w:r>
          </w:p>
          <w:p w14:paraId="0E5ABC7E" w14:textId="77777777" w:rsidR="00641BA2" w:rsidRPr="001E0741" w:rsidRDefault="005C0C0B" w:rsidP="00057483">
            <w:pPr>
              <w:pStyle w:val="ListParagraph"/>
              <w:numPr>
                <w:ilvl w:val="0"/>
                <w:numId w:val="1"/>
              </w:numPr>
              <w:rPr>
                <w:rFonts w:ascii="Arial" w:hAnsi="Arial" w:cs="Arial"/>
                <w:sz w:val="20"/>
                <w:szCs w:val="20"/>
              </w:rPr>
            </w:pPr>
            <w:r w:rsidRPr="0037329E">
              <w:rPr>
                <w:rFonts w:ascii="Arial" w:hAnsi="Arial" w:cs="Arial"/>
                <w:sz w:val="18"/>
                <w:szCs w:val="18"/>
              </w:rPr>
              <w:t>10</w:t>
            </w:r>
            <w:r w:rsidR="00057483" w:rsidRPr="0037329E">
              <w:rPr>
                <w:rFonts w:ascii="Arial" w:hAnsi="Arial" w:cs="Arial"/>
                <w:sz w:val="18"/>
                <w:szCs w:val="18"/>
              </w:rPr>
              <w:t xml:space="preserve">.7% of the SEN cohort (children recorded with EHC plans or SEN Support) in </w:t>
            </w:r>
            <w:r w:rsidR="00262D83" w:rsidRPr="0037329E">
              <w:rPr>
                <w:rFonts w:ascii="Arial" w:hAnsi="Arial" w:cs="Arial"/>
                <w:sz w:val="18"/>
                <w:szCs w:val="18"/>
              </w:rPr>
              <w:t>Craven</w:t>
            </w:r>
            <w:r w:rsidR="00057483" w:rsidRPr="0037329E">
              <w:rPr>
                <w:rFonts w:ascii="Arial" w:hAnsi="Arial" w:cs="Arial"/>
                <w:sz w:val="18"/>
                <w:szCs w:val="18"/>
              </w:rPr>
              <w:t xml:space="preserve"> schools achieved a good level of development in 2018/19 which was a </w:t>
            </w:r>
            <w:r w:rsidRPr="0037329E">
              <w:rPr>
                <w:rFonts w:ascii="Arial" w:hAnsi="Arial" w:cs="Arial"/>
                <w:sz w:val="18"/>
                <w:szCs w:val="18"/>
              </w:rPr>
              <w:t>2.6 percentage point in</w:t>
            </w:r>
            <w:r w:rsidR="00057483" w:rsidRPr="0037329E">
              <w:rPr>
                <w:rFonts w:ascii="Arial" w:hAnsi="Arial" w:cs="Arial"/>
                <w:sz w:val="18"/>
                <w:szCs w:val="18"/>
              </w:rPr>
              <w:t xml:space="preserve">crease on the previous year but a </w:t>
            </w:r>
            <w:r w:rsidRPr="0037329E">
              <w:rPr>
                <w:rFonts w:ascii="Arial" w:hAnsi="Arial" w:cs="Arial"/>
                <w:sz w:val="18"/>
                <w:szCs w:val="18"/>
              </w:rPr>
              <w:t xml:space="preserve">lower </w:t>
            </w:r>
            <w:r w:rsidR="00057483" w:rsidRPr="0037329E">
              <w:rPr>
                <w:rFonts w:ascii="Arial" w:hAnsi="Arial" w:cs="Arial"/>
                <w:sz w:val="18"/>
                <w:szCs w:val="18"/>
              </w:rPr>
              <w:t>rate than North Yorkshire as a whole (21.5%).</w:t>
            </w:r>
          </w:p>
        </w:tc>
      </w:tr>
      <w:tr w:rsidR="0022326E" w14:paraId="30263886" w14:textId="77777777" w:rsidTr="006B5563">
        <w:trPr>
          <w:trHeight w:val="3117"/>
        </w:trPr>
        <w:tc>
          <w:tcPr>
            <w:tcW w:w="5949" w:type="dxa"/>
          </w:tcPr>
          <w:p w14:paraId="2B32EBDF" w14:textId="77777777" w:rsidR="008952D0" w:rsidRDefault="001E0741" w:rsidP="00F077F2">
            <w:pPr>
              <w:jc w:val="center"/>
            </w:pPr>
            <w:r>
              <w:rPr>
                <w:noProof/>
                <w:lang w:eastAsia="en-GB"/>
              </w:rPr>
              <w:drawing>
                <wp:inline distT="0" distB="0" distL="0" distR="0" wp14:anchorId="16DBB5CA">
                  <wp:extent cx="3397701"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9817" cy="1986471"/>
                          </a:xfrm>
                          <a:prstGeom prst="rect">
                            <a:avLst/>
                          </a:prstGeom>
                          <a:noFill/>
                        </pic:spPr>
                      </pic:pic>
                    </a:graphicData>
                  </a:graphic>
                </wp:inline>
              </w:drawing>
            </w:r>
          </w:p>
        </w:tc>
        <w:tc>
          <w:tcPr>
            <w:tcW w:w="3750" w:type="dxa"/>
            <w:vMerge/>
          </w:tcPr>
          <w:p w14:paraId="5B8FA127" w14:textId="77777777" w:rsidR="008952D0" w:rsidRDefault="008952D0" w:rsidP="00E46ADA"/>
        </w:tc>
      </w:tr>
      <w:tr w:rsidR="0022326E" w14:paraId="15278065" w14:textId="77777777" w:rsidTr="0037329E">
        <w:trPr>
          <w:trHeight w:val="421"/>
        </w:trPr>
        <w:tc>
          <w:tcPr>
            <w:tcW w:w="5949" w:type="dxa"/>
          </w:tcPr>
          <w:p w14:paraId="455340F9" w14:textId="77777777" w:rsidR="00D830C7" w:rsidRPr="00B353B2" w:rsidRDefault="008952D0" w:rsidP="00A85B8E">
            <w:pPr>
              <w:rPr>
                <w:noProof/>
                <w:sz w:val="18"/>
                <w:szCs w:val="18"/>
                <w:lang w:eastAsia="en-GB"/>
              </w:rPr>
            </w:pPr>
            <w:r w:rsidRPr="00140B2C">
              <w:rPr>
                <w:rFonts w:ascii="Calibri" w:hAnsi="Calibri" w:cs="Calibri"/>
                <w:noProof/>
                <w:sz w:val="18"/>
                <w:szCs w:val="18"/>
                <w:lang w:eastAsia="en-GB"/>
              </w:rPr>
              <w:t xml:space="preserve">% of children in schools </w:t>
            </w:r>
            <w:r w:rsidR="00A85B8E">
              <w:rPr>
                <w:rFonts w:ascii="Calibri" w:hAnsi="Calibri" w:cs="Calibri"/>
                <w:noProof/>
                <w:sz w:val="18"/>
                <w:szCs w:val="18"/>
                <w:lang w:eastAsia="en-GB"/>
              </w:rPr>
              <w:t>- LA</w:t>
            </w:r>
            <w:r w:rsidRPr="00140B2C">
              <w:rPr>
                <w:rFonts w:ascii="Calibri" w:hAnsi="Calibri" w:cs="Calibri"/>
                <w:noProof/>
                <w:sz w:val="18"/>
                <w:szCs w:val="18"/>
                <w:lang w:eastAsia="en-GB"/>
              </w:rPr>
              <w:t xml:space="preserve"> </w:t>
            </w:r>
            <w:r w:rsidR="00A85B8E">
              <w:rPr>
                <w:rFonts w:ascii="Calibri" w:hAnsi="Calibri" w:cs="Calibri"/>
                <w:noProof/>
                <w:sz w:val="18"/>
                <w:szCs w:val="18"/>
                <w:lang w:eastAsia="en-GB"/>
              </w:rPr>
              <w:t xml:space="preserve">, </w:t>
            </w:r>
            <w:r w:rsidR="00262D83">
              <w:rPr>
                <w:rFonts w:ascii="Calibri" w:hAnsi="Calibri" w:cs="Calibri"/>
                <w:sz w:val="18"/>
                <w:szCs w:val="20"/>
              </w:rPr>
              <w:t>Craven</w:t>
            </w:r>
            <w:r w:rsidR="001F0001" w:rsidRPr="00140B2C">
              <w:rPr>
                <w:rFonts w:ascii="Calibri" w:hAnsi="Calibri" w:cs="Calibri"/>
                <w:sz w:val="18"/>
                <w:szCs w:val="20"/>
              </w:rPr>
              <w:t xml:space="preserve"> </w:t>
            </w:r>
            <w:r w:rsidRPr="00140B2C">
              <w:rPr>
                <w:rFonts w:ascii="Calibri" w:hAnsi="Calibri" w:cs="Calibri"/>
                <w:noProof/>
                <w:sz w:val="18"/>
                <w:szCs w:val="18"/>
                <w:lang w:eastAsia="en-GB"/>
              </w:rPr>
              <w:t xml:space="preserve">locality </w:t>
            </w:r>
            <w:r w:rsidR="00A85B8E">
              <w:rPr>
                <w:rFonts w:ascii="Calibri" w:hAnsi="Calibri" w:cs="Calibri"/>
                <w:noProof/>
                <w:sz w:val="18"/>
                <w:szCs w:val="18"/>
                <w:lang w:eastAsia="en-GB"/>
              </w:rPr>
              <w:t xml:space="preserve">and national - </w:t>
            </w:r>
            <w:r w:rsidRPr="00140B2C">
              <w:rPr>
                <w:rFonts w:ascii="Calibri" w:hAnsi="Calibri" w:cs="Calibri"/>
                <w:noProof/>
                <w:sz w:val="18"/>
                <w:szCs w:val="18"/>
                <w:lang w:eastAsia="en-GB"/>
              </w:rPr>
              <w:t>achieving a Good Level of Development (% GLD) for the SEN cohort and the entire cohort</w:t>
            </w:r>
          </w:p>
        </w:tc>
        <w:tc>
          <w:tcPr>
            <w:tcW w:w="3750" w:type="dxa"/>
            <w:vMerge/>
          </w:tcPr>
          <w:p w14:paraId="25F0778F" w14:textId="77777777" w:rsidR="008952D0" w:rsidRDefault="008952D0" w:rsidP="00E46ADA"/>
        </w:tc>
      </w:tr>
      <w:tr w:rsidR="0022326E" w14:paraId="7914930E" w14:textId="77777777" w:rsidTr="006B5563">
        <w:trPr>
          <w:trHeight w:val="463"/>
        </w:trPr>
        <w:tc>
          <w:tcPr>
            <w:tcW w:w="5949" w:type="dxa"/>
          </w:tcPr>
          <w:p w14:paraId="27755532" w14:textId="77777777" w:rsidR="00AE6B81" w:rsidRPr="00F6450B" w:rsidRDefault="00AE6B81" w:rsidP="00F077F2">
            <w:pPr>
              <w:rPr>
                <w:noProof/>
                <w:color w:val="C45911" w:themeColor="accent2" w:themeShade="BF"/>
                <w:sz w:val="18"/>
                <w:szCs w:val="18"/>
                <w:lang w:eastAsia="en-GB"/>
              </w:rPr>
            </w:pPr>
          </w:p>
        </w:tc>
        <w:tc>
          <w:tcPr>
            <w:tcW w:w="3750" w:type="dxa"/>
            <w:vMerge/>
          </w:tcPr>
          <w:p w14:paraId="5B5222F9" w14:textId="77777777" w:rsidR="008952D0" w:rsidRDefault="008952D0" w:rsidP="00E46ADA"/>
        </w:tc>
      </w:tr>
    </w:tbl>
    <w:p w14:paraId="255A6FCE" w14:textId="77777777" w:rsidR="00F55EFB" w:rsidRDefault="00F55EFB" w:rsidP="005B49BA">
      <w:pPr>
        <w:jc w:val="center"/>
        <w:rPr>
          <w:b/>
          <w:sz w:val="32"/>
          <w:szCs w:val="32"/>
        </w:rPr>
      </w:pPr>
    </w:p>
    <w:p w14:paraId="19800515" w14:textId="77777777" w:rsidR="009E440D" w:rsidRDefault="009E440D" w:rsidP="005B49BA">
      <w:pPr>
        <w:jc w:val="center"/>
        <w:rPr>
          <w:b/>
          <w:sz w:val="32"/>
          <w:szCs w:val="32"/>
        </w:rPr>
      </w:pPr>
    </w:p>
    <w:p w14:paraId="5F4FC8E6" w14:textId="77777777" w:rsidR="009E440D" w:rsidRDefault="009E440D" w:rsidP="005B49BA">
      <w:pPr>
        <w:jc w:val="center"/>
        <w:rPr>
          <w:b/>
          <w:sz w:val="32"/>
          <w:szCs w:val="32"/>
        </w:rPr>
      </w:pPr>
    </w:p>
    <w:p w14:paraId="12DB0A55" w14:textId="77777777" w:rsidR="009E440D" w:rsidRDefault="009E440D" w:rsidP="005B49BA">
      <w:pPr>
        <w:jc w:val="center"/>
        <w:rPr>
          <w:b/>
          <w:sz w:val="28"/>
          <w:szCs w:val="24"/>
        </w:rPr>
      </w:pPr>
      <w:r w:rsidRPr="009E440D">
        <w:rPr>
          <w:b/>
          <w:sz w:val="28"/>
          <w:szCs w:val="24"/>
        </w:rPr>
        <w:lastRenderedPageBreak/>
        <w:t>Key Stage 2</w:t>
      </w:r>
    </w:p>
    <w:tbl>
      <w:tblPr>
        <w:tblW w:w="0" w:type="auto"/>
        <w:jc w:val="center"/>
        <w:tblLook w:val="04A0" w:firstRow="1" w:lastRow="0" w:firstColumn="1" w:lastColumn="0" w:noHBand="0" w:noVBand="1"/>
      </w:tblPr>
      <w:tblGrid>
        <w:gridCol w:w="467"/>
        <w:gridCol w:w="1535"/>
        <w:gridCol w:w="571"/>
        <w:gridCol w:w="593"/>
        <w:gridCol w:w="611"/>
        <w:gridCol w:w="571"/>
        <w:gridCol w:w="571"/>
        <w:gridCol w:w="571"/>
        <w:gridCol w:w="571"/>
        <w:gridCol w:w="725"/>
        <w:gridCol w:w="725"/>
        <w:gridCol w:w="571"/>
        <w:gridCol w:w="571"/>
      </w:tblGrid>
      <w:tr w:rsidR="00282FB8" w:rsidRPr="00C00DDB" w14:paraId="57960554" w14:textId="77777777" w:rsidTr="00CF56A0">
        <w:trPr>
          <w:trHeight w:val="300"/>
          <w:jc w:val="center"/>
        </w:trPr>
        <w:tc>
          <w:tcPr>
            <w:tcW w:w="0" w:type="auto"/>
            <w:tcBorders>
              <w:top w:val="nil"/>
              <w:left w:val="nil"/>
              <w:bottom w:val="nil"/>
              <w:right w:val="nil"/>
            </w:tcBorders>
            <w:shd w:val="clear" w:color="auto" w:fill="auto"/>
            <w:noWrap/>
            <w:vAlign w:val="bottom"/>
            <w:hideMark/>
          </w:tcPr>
          <w:p w14:paraId="78280C22" w14:textId="77777777" w:rsidR="00282FB8" w:rsidRPr="00C00DDB" w:rsidRDefault="00282FB8" w:rsidP="00CF56A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bottom"/>
            <w:hideMark/>
          </w:tcPr>
          <w:p w14:paraId="33666977" w14:textId="77777777" w:rsidR="00282FB8" w:rsidRPr="00C00DDB" w:rsidRDefault="00282FB8" w:rsidP="00CF56A0">
            <w:pPr>
              <w:spacing w:after="0" w:line="240" w:lineRule="auto"/>
              <w:rPr>
                <w:rFonts w:ascii="Times New Roman" w:eastAsia="Times New Roman" w:hAnsi="Times New Roman" w:cs="Times New Roman"/>
                <w:sz w:val="20"/>
                <w:szCs w:val="20"/>
                <w:lang w:eastAsia="en-GB"/>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E8D078"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All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50928E6B"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Gender</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216E7E68"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SEN</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26F425F6"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EAL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7F612176"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Disadvantaged</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4C4D9691"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Mobile</w:t>
            </w:r>
          </w:p>
        </w:tc>
      </w:tr>
      <w:tr w:rsidR="00282FB8" w:rsidRPr="00C00DDB" w14:paraId="72C1ACED" w14:textId="77777777" w:rsidTr="00CF56A0">
        <w:trPr>
          <w:trHeight w:val="270"/>
          <w:jc w:val="center"/>
        </w:trPr>
        <w:tc>
          <w:tcPr>
            <w:tcW w:w="0" w:type="auto"/>
            <w:tcBorders>
              <w:top w:val="nil"/>
              <w:left w:val="nil"/>
              <w:bottom w:val="nil"/>
              <w:right w:val="nil"/>
            </w:tcBorders>
            <w:shd w:val="clear" w:color="auto" w:fill="auto"/>
            <w:noWrap/>
            <w:vAlign w:val="bottom"/>
            <w:hideMark/>
          </w:tcPr>
          <w:p w14:paraId="31573A63"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7A67BDC1" w14:textId="77777777" w:rsidR="00282FB8" w:rsidRPr="00C00DDB" w:rsidRDefault="00282FB8" w:rsidP="00CF56A0">
            <w:pPr>
              <w:spacing w:after="0" w:line="240" w:lineRule="auto"/>
              <w:rPr>
                <w:rFonts w:ascii="Times New Roman" w:eastAsia="Times New Roman" w:hAnsi="Times New Roman" w:cs="Times New Roman"/>
                <w:sz w:val="20"/>
                <w:szCs w:val="20"/>
                <w:lang w:eastAsia="en-GB"/>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E7947D"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8" w:space="0" w:color="auto"/>
              <w:right w:val="single" w:sz="4" w:space="0" w:color="auto"/>
            </w:tcBorders>
            <w:shd w:val="clear" w:color="auto" w:fill="auto"/>
            <w:noWrap/>
            <w:vAlign w:val="center"/>
            <w:hideMark/>
          </w:tcPr>
          <w:p w14:paraId="67387785"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Girls</w:t>
            </w:r>
          </w:p>
        </w:tc>
        <w:tc>
          <w:tcPr>
            <w:tcW w:w="0" w:type="auto"/>
            <w:tcBorders>
              <w:top w:val="nil"/>
              <w:left w:val="nil"/>
              <w:bottom w:val="single" w:sz="8" w:space="0" w:color="auto"/>
              <w:right w:val="single" w:sz="8" w:space="0" w:color="auto"/>
            </w:tcBorders>
            <w:shd w:val="clear" w:color="auto" w:fill="auto"/>
            <w:noWrap/>
            <w:vAlign w:val="center"/>
            <w:hideMark/>
          </w:tcPr>
          <w:p w14:paraId="7C4E09BF"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Boys</w:t>
            </w:r>
          </w:p>
        </w:tc>
        <w:tc>
          <w:tcPr>
            <w:tcW w:w="0" w:type="auto"/>
            <w:tcBorders>
              <w:top w:val="nil"/>
              <w:left w:val="nil"/>
              <w:bottom w:val="single" w:sz="8" w:space="0" w:color="auto"/>
              <w:right w:val="single" w:sz="4" w:space="0" w:color="auto"/>
            </w:tcBorders>
            <w:shd w:val="clear" w:color="auto" w:fill="auto"/>
            <w:noWrap/>
            <w:vAlign w:val="center"/>
            <w:hideMark/>
          </w:tcPr>
          <w:p w14:paraId="58D8DBD2"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1275F5D0"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w:t>
            </w:r>
          </w:p>
        </w:tc>
        <w:tc>
          <w:tcPr>
            <w:tcW w:w="0" w:type="auto"/>
            <w:tcBorders>
              <w:top w:val="nil"/>
              <w:left w:val="nil"/>
              <w:bottom w:val="single" w:sz="8" w:space="0" w:color="auto"/>
              <w:right w:val="single" w:sz="4" w:space="0" w:color="auto"/>
            </w:tcBorders>
            <w:shd w:val="clear" w:color="auto" w:fill="auto"/>
            <w:noWrap/>
            <w:vAlign w:val="center"/>
            <w:hideMark/>
          </w:tcPr>
          <w:p w14:paraId="5263DCF7"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5C20D69B"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w:t>
            </w:r>
          </w:p>
        </w:tc>
        <w:tc>
          <w:tcPr>
            <w:tcW w:w="0" w:type="auto"/>
            <w:tcBorders>
              <w:top w:val="nil"/>
              <w:left w:val="nil"/>
              <w:bottom w:val="single" w:sz="8" w:space="0" w:color="auto"/>
              <w:right w:val="single" w:sz="4" w:space="0" w:color="auto"/>
            </w:tcBorders>
            <w:shd w:val="clear" w:color="auto" w:fill="auto"/>
            <w:noWrap/>
            <w:vAlign w:val="center"/>
            <w:hideMark/>
          </w:tcPr>
          <w:p w14:paraId="72D5E135"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122D937C"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w:t>
            </w:r>
          </w:p>
        </w:tc>
        <w:tc>
          <w:tcPr>
            <w:tcW w:w="0" w:type="auto"/>
            <w:tcBorders>
              <w:top w:val="nil"/>
              <w:left w:val="nil"/>
              <w:bottom w:val="single" w:sz="8" w:space="0" w:color="auto"/>
              <w:right w:val="single" w:sz="4" w:space="0" w:color="auto"/>
            </w:tcBorders>
            <w:shd w:val="clear" w:color="auto" w:fill="auto"/>
            <w:noWrap/>
            <w:vAlign w:val="center"/>
            <w:hideMark/>
          </w:tcPr>
          <w:p w14:paraId="797FBECE"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Yes</w:t>
            </w:r>
          </w:p>
        </w:tc>
        <w:tc>
          <w:tcPr>
            <w:tcW w:w="0" w:type="auto"/>
            <w:tcBorders>
              <w:top w:val="nil"/>
              <w:left w:val="nil"/>
              <w:bottom w:val="single" w:sz="8" w:space="0" w:color="auto"/>
              <w:right w:val="single" w:sz="8" w:space="0" w:color="auto"/>
            </w:tcBorders>
            <w:shd w:val="clear" w:color="auto" w:fill="auto"/>
            <w:noWrap/>
            <w:vAlign w:val="center"/>
            <w:hideMark/>
          </w:tcPr>
          <w:p w14:paraId="34C7DEF8"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w:t>
            </w:r>
          </w:p>
        </w:tc>
      </w:tr>
      <w:tr w:rsidR="00282FB8" w:rsidRPr="00C00DDB" w14:paraId="18B148B4" w14:textId="77777777" w:rsidTr="00CF56A0">
        <w:trPr>
          <w:trHeight w:val="315"/>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0B140254"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2016/17</w:t>
            </w:r>
          </w:p>
        </w:tc>
        <w:tc>
          <w:tcPr>
            <w:tcW w:w="0" w:type="auto"/>
            <w:tcBorders>
              <w:top w:val="single" w:sz="8" w:space="0" w:color="auto"/>
              <w:left w:val="nil"/>
              <w:bottom w:val="single" w:sz="4" w:space="0" w:color="auto"/>
              <w:right w:val="nil"/>
            </w:tcBorders>
            <w:shd w:val="clear" w:color="auto" w:fill="auto"/>
            <w:noWrap/>
            <w:vAlign w:val="center"/>
            <w:hideMark/>
          </w:tcPr>
          <w:p w14:paraId="19A9F84E"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8A78D1F"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59.0</w:t>
            </w:r>
          </w:p>
        </w:tc>
        <w:tc>
          <w:tcPr>
            <w:tcW w:w="0" w:type="auto"/>
            <w:tcBorders>
              <w:top w:val="nil"/>
              <w:left w:val="nil"/>
              <w:bottom w:val="single" w:sz="4" w:space="0" w:color="auto"/>
              <w:right w:val="single" w:sz="4" w:space="0" w:color="auto"/>
            </w:tcBorders>
            <w:shd w:val="clear" w:color="auto" w:fill="auto"/>
            <w:noWrap/>
            <w:vAlign w:val="bottom"/>
            <w:hideMark/>
          </w:tcPr>
          <w:p w14:paraId="3EDDAE5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62.7</w:t>
            </w:r>
          </w:p>
        </w:tc>
        <w:tc>
          <w:tcPr>
            <w:tcW w:w="0" w:type="auto"/>
            <w:tcBorders>
              <w:top w:val="nil"/>
              <w:left w:val="nil"/>
              <w:bottom w:val="single" w:sz="4" w:space="0" w:color="auto"/>
              <w:right w:val="single" w:sz="8" w:space="0" w:color="auto"/>
            </w:tcBorders>
            <w:shd w:val="clear" w:color="auto" w:fill="auto"/>
            <w:noWrap/>
            <w:vAlign w:val="bottom"/>
            <w:hideMark/>
          </w:tcPr>
          <w:p w14:paraId="5976DFEE"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55.5</w:t>
            </w:r>
          </w:p>
        </w:tc>
        <w:tc>
          <w:tcPr>
            <w:tcW w:w="0" w:type="auto"/>
            <w:tcBorders>
              <w:top w:val="nil"/>
              <w:left w:val="nil"/>
              <w:bottom w:val="single" w:sz="4" w:space="0" w:color="auto"/>
              <w:right w:val="single" w:sz="4" w:space="0" w:color="auto"/>
            </w:tcBorders>
            <w:shd w:val="clear" w:color="auto" w:fill="auto"/>
            <w:noWrap/>
            <w:vAlign w:val="bottom"/>
            <w:hideMark/>
          </w:tcPr>
          <w:p w14:paraId="4079858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13.4</w:t>
            </w:r>
          </w:p>
        </w:tc>
        <w:tc>
          <w:tcPr>
            <w:tcW w:w="0" w:type="auto"/>
            <w:tcBorders>
              <w:top w:val="nil"/>
              <w:left w:val="nil"/>
              <w:bottom w:val="single" w:sz="4" w:space="0" w:color="auto"/>
              <w:right w:val="single" w:sz="8" w:space="0" w:color="auto"/>
            </w:tcBorders>
            <w:shd w:val="clear" w:color="auto" w:fill="auto"/>
            <w:noWrap/>
            <w:vAlign w:val="bottom"/>
            <w:hideMark/>
          </w:tcPr>
          <w:p w14:paraId="110369C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67.7</w:t>
            </w:r>
          </w:p>
        </w:tc>
        <w:tc>
          <w:tcPr>
            <w:tcW w:w="0" w:type="auto"/>
            <w:tcBorders>
              <w:top w:val="nil"/>
              <w:left w:val="nil"/>
              <w:bottom w:val="single" w:sz="4" w:space="0" w:color="auto"/>
              <w:right w:val="single" w:sz="4" w:space="0" w:color="auto"/>
            </w:tcBorders>
            <w:shd w:val="clear" w:color="auto" w:fill="auto"/>
            <w:noWrap/>
            <w:vAlign w:val="bottom"/>
            <w:hideMark/>
          </w:tcPr>
          <w:p w14:paraId="4AFCB3F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54.4</w:t>
            </w:r>
          </w:p>
        </w:tc>
        <w:tc>
          <w:tcPr>
            <w:tcW w:w="0" w:type="auto"/>
            <w:tcBorders>
              <w:top w:val="nil"/>
              <w:left w:val="nil"/>
              <w:bottom w:val="single" w:sz="4" w:space="0" w:color="auto"/>
              <w:right w:val="single" w:sz="8" w:space="0" w:color="auto"/>
            </w:tcBorders>
            <w:shd w:val="clear" w:color="auto" w:fill="auto"/>
            <w:noWrap/>
            <w:vAlign w:val="bottom"/>
            <w:hideMark/>
          </w:tcPr>
          <w:p w14:paraId="5B90833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59.2</w:t>
            </w:r>
          </w:p>
        </w:tc>
        <w:tc>
          <w:tcPr>
            <w:tcW w:w="0" w:type="auto"/>
            <w:tcBorders>
              <w:top w:val="nil"/>
              <w:left w:val="nil"/>
              <w:bottom w:val="single" w:sz="4" w:space="0" w:color="auto"/>
              <w:right w:val="single" w:sz="4" w:space="0" w:color="auto"/>
            </w:tcBorders>
            <w:shd w:val="clear" w:color="auto" w:fill="auto"/>
            <w:noWrap/>
            <w:vAlign w:val="bottom"/>
            <w:hideMark/>
          </w:tcPr>
          <w:p w14:paraId="52078EB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38.7</w:t>
            </w:r>
          </w:p>
        </w:tc>
        <w:tc>
          <w:tcPr>
            <w:tcW w:w="0" w:type="auto"/>
            <w:tcBorders>
              <w:top w:val="nil"/>
              <w:left w:val="nil"/>
              <w:bottom w:val="single" w:sz="4" w:space="0" w:color="auto"/>
              <w:right w:val="single" w:sz="8" w:space="0" w:color="auto"/>
            </w:tcBorders>
            <w:shd w:val="clear" w:color="auto" w:fill="auto"/>
            <w:noWrap/>
            <w:vAlign w:val="bottom"/>
            <w:hideMark/>
          </w:tcPr>
          <w:p w14:paraId="06FA7D8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64.3</w:t>
            </w:r>
          </w:p>
        </w:tc>
        <w:tc>
          <w:tcPr>
            <w:tcW w:w="0" w:type="auto"/>
            <w:tcBorders>
              <w:top w:val="nil"/>
              <w:left w:val="nil"/>
              <w:bottom w:val="single" w:sz="4" w:space="0" w:color="auto"/>
              <w:right w:val="single" w:sz="4" w:space="0" w:color="auto"/>
            </w:tcBorders>
            <w:shd w:val="clear" w:color="auto" w:fill="auto"/>
            <w:noWrap/>
            <w:vAlign w:val="bottom"/>
            <w:hideMark/>
          </w:tcPr>
          <w:p w14:paraId="52AECB0F"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45.9</w:t>
            </w:r>
          </w:p>
        </w:tc>
        <w:tc>
          <w:tcPr>
            <w:tcW w:w="0" w:type="auto"/>
            <w:tcBorders>
              <w:top w:val="nil"/>
              <w:left w:val="nil"/>
              <w:bottom w:val="single" w:sz="4" w:space="0" w:color="auto"/>
              <w:right w:val="single" w:sz="8" w:space="0" w:color="auto"/>
            </w:tcBorders>
            <w:shd w:val="clear" w:color="auto" w:fill="auto"/>
            <w:noWrap/>
            <w:vAlign w:val="bottom"/>
            <w:hideMark/>
          </w:tcPr>
          <w:p w14:paraId="16B0D39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60.3</w:t>
            </w:r>
          </w:p>
        </w:tc>
      </w:tr>
      <w:tr w:rsidR="00282FB8" w:rsidRPr="00C00DDB" w14:paraId="03E31C26" w14:textId="77777777" w:rsidTr="00CF56A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3EF1DD"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5DD18845"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A65A8DD"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61.1</w:t>
            </w:r>
          </w:p>
        </w:tc>
        <w:tc>
          <w:tcPr>
            <w:tcW w:w="0" w:type="auto"/>
            <w:tcBorders>
              <w:top w:val="nil"/>
              <w:left w:val="nil"/>
              <w:bottom w:val="single" w:sz="4" w:space="0" w:color="auto"/>
              <w:right w:val="single" w:sz="4" w:space="0" w:color="auto"/>
            </w:tcBorders>
            <w:shd w:val="clear" w:color="auto" w:fill="auto"/>
            <w:noWrap/>
            <w:vAlign w:val="bottom"/>
            <w:hideMark/>
          </w:tcPr>
          <w:p w14:paraId="390C126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65.0</w:t>
            </w:r>
          </w:p>
        </w:tc>
        <w:tc>
          <w:tcPr>
            <w:tcW w:w="0" w:type="auto"/>
            <w:tcBorders>
              <w:top w:val="nil"/>
              <w:left w:val="nil"/>
              <w:bottom w:val="single" w:sz="4" w:space="0" w:color="auto"/>
              <w:right w:val="single" w:sz="8" w:space="0" w:color="auto"/>
            </w:tcBorders>
            <w:shd w:val="clear" w:color="auto" w:fill="auto"/>
            <w:noWrap/>
            <w:vAlign w:val="bottom"/>
            <w:hideMark/>
          </w:tcPr>
          <w:p w14:paraId="1F2AFDBE"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57.4</w:t>
            </w:r>
          </w:p>
        </w:tc>
        <w:tc>
          <w:tcPr>
            <w:tcW w:w="0" w:type="auto"/>
            <w:tcBorders>
              <w:top w:val="nil"/>
              <w:left w:val="nil"/>
              <w:bottom w:val="single" w:sz="4" w:space="0" w:color="auto"/>
              <w:right w:val="single" w:sz="4" w:space="0" w:color="auto"/>
            </w:tcBorders>
            <w:shd w:val="clear" w:color="auto" w:fill="auto"/>
            <w:noWrap/>
            <w:vAlign w:val="bottom"/>
            <w:hideMark/>
          </w:tcPr>
          <w:p w14:paraId="4F55335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18.3</w:t>
            </w:r>
          </w:p>
        </w:tc>
        <w:tc>
          <w:tcPr>
            <w:tcW w:w="0" w:type="auto"/>
            <w:tcBorders>
              <w:top w:val="nil"/>
              <w:left w:val="nil"/>
              <w:bottom w:val="single" w:sz="4" w:space="0" w:color="auto"/>
              <w:right w:val="single" w:sz="8" w:space="0" w:color="auto"/>
            </w:tcBorders>
            <w:shd w:val="clear" w:color="auto" w:fill="auto"/>
            <w:noWrap/>
            <w:vAlign w:val="bottom"/>
            <w:hideMark/>
          </w:tcPr>
          <w:p w14:paraId="129EADB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70.2</w:t>
            </w:r>
          </w:p>
        </w:tc>
        <w:tc>
          <w:tcPr>
            <w:tcW w:w="0" w:type="auto"/>
            <w:tcBorders>
              <w:top w:val="nil"/>
              <w:left w:val="nil"/>
              <w:bottom w:val="single" w:sz="4" w:space="0" w:color="auto"/>
              <w:right w:val="single" w:sz="4" w:space="0" w:color="auto"/>
            </w:tcBorders>
            <w:shd w:val="clear" w:color="auto" w:fill="auto"/>
            <w:noWrap/>
            <w:vAlign w:val="bottom"/>
            <w:hideMark/>
          </w:tcPr>
          <w:p w14:paraId="6C7A8ED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58.3</w:t>
            </w:r>
          </w:p>
        </w:tc>
        <w:tc>
          <w:tcPr>
            <w:tcW w:w="0" w:type="auto"/>
            <w:tcBorders>
              <w:top w:val="nil"/>
              <w:left w:val="nil"/>
              <w:bottom w:val="single" w:sz="4" w:space="0" w:color="auto"/>
              <w:right w:val="single" w:sz="8" w:space="0" w:color="auto"/>
            </w:tcBorders>
            <w:shd w:val="clear" w:color="auto" w:fill="auto"/>
            <w:noWrap/>
            <w:vAlign w:val="bottom"/>
            <w:hideMark/>
          </w:tcPr>
          <w:p w14:paraId="34C757CD"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61.9</w:t>
            </w:r>
          </w:p>
        </w:tc>
        <w:tc>
          <w:tcPr>
            <w:tcW w:w="0" w:type="auto"/>
            <w:tcBorders>
              <w:top w:val="nil"/>
              <w:left w:val="nil"/>
              <w:bottom w:val="single" w:sz="4" w:space="0" w:color="auto"/>
              <w:right w:val="single" w:sz="4" w:space="0" w:color="auto"/>
            </w:tcBorders>
            <w:shd w:val="clear" w:color="auto" w:fill="auto"/>
            <w:noWrap/>
            <w:vAlign w:val="bottom"/>
            <w:hideMark/>
          </w:tcPr>
          <w:p w14:paraId="5E80313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47.4</w:t>
            </w:r>
          </w:p>
        </w:tc>
        <w:tc>
          <w:tcPr>
            <w:tcW w:w="0" w:type="auto"/>
            <w:tcBorders>
              <w:top w:val="nil"/>
              <w:left w:val="nil"/>
              <w:bottom w:val="single" w:sz="4" w:space="0" w:color="auto"/>
              <w:right w:val="single" w:sz="8" w:space="0" w:color="auto"/>
            </w:tcBorders>
            <w:shd w:val="clear" w:color="auto" w:fill="auto"/>
            <w:noWrap/>
            <w:vAlign w:val="bottom"/>
            <w:hideMark/>
          </w:tcPr>
          <w:p w14:paraId="76ECA10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67.4</w:t>
            </w:r>
          </w:p>
        </w:tc>
        <w:tc>
          <w:tcPr>
            <w:tcW w:w="0" w:type="auto"/>
            <w:tcBorders>
              <w:top w:val="nil"/>
              <w:left w:val="nil"/>
              <w:bottom w:val="single" w:sz="4" w:space="0" w:color="auto"/>
              <w:right w:val="single" w:sz="4" w:space="0" w:color="auto"/>
            </w:tcBorders>
            <w:shd w:val="clear" w:color="auto" w:fill="auto"/>
            <w:noWrap/>
            <w:vAlign w:val="bottom"/>
            <w:hideMark/>
          </w:tcPr>
          <w:p w14:paraId="6EE9B30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43.1</w:t>
            </w:r>
          </w:p>
        </w:tc>
        <w:tc>
          <w:tcPr>
            <w:tcW w:w="0" w:type="auto"/>
            <w:tcBorders>
              <w:top w:val="nil"/>
              <w:left w:val="nil"/>
              <w:bottom w:val="single" w:sz="4" w:space="0" w:color="auto"/>
              <w:right w:val="single" w:sz="8" w:space="0" w:color="auto"/>
            </w:tcBorders>
            <w:shd w:val="clear" w:color="auto" w:fill="auto"/>
            <w:noWrap/>
            <w:vAlign w:val="bottom"/>
            <w:hideMark/>
          </w:tcPr>
          <w:p w14:paraId="1684E8C9"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62.6</w:t>
            </w:r>
          </w:p>
        </w:tc>
      </w:tr>
      <w:tr w:rsidR="00282FB8" w:rsidRPr="00C00DDB" w14:paraId="7E1362E4" w14:textId="77777777" w:rsidTr="00CF56A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ABB88F7"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4782372F"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8BDC8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60.8</w:t>
            </w:r>
          </w:p>
        </w:tc>
        <w:tc>
          <w:tcPr>
            <w:tcW w:w="0" w:type="auto"/>
            <w:tcBorders>
              <w:top w:val="nil"/>
              <w:left w:val="nil"/>
              <w:bottom w:val="single" w:sz="4" w:space="0" w:color="auto"/>
              <w:right w:val="single" w:sz="4" w:space="0" w:color="auto"/>
            </w:tcBorders>
            <w:shd w:val="clear" w:color="auto" w:fill="auto"/>
            <w:noWrap/>
            <w:vAlign w:val="bottom"/>
            <w:hideMark/>
          </w:tcPr>
          <w:p w14:paraId="35988B8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63.0</w:t>
            </w:r>
          </w:p>
        </w:tc>
        <w:tc>
          <w:tcPr>
            <w:tcW w:w="0" w:type="auto"/>
            <w:tcBorders>
              <w:top w:val="nil"/>
              <w:left w:val="nil"/>
              <w:bottom w:val="single" w:sz="4" w:space="0" w:color="auto"/>
              <w:right w:val="single" w:sz="8" w:space="0" w:color="auto"/>
            </w:tcBorders>
            <w:shd w:val="clear" w:color="auto" w:fill="auto"/>
            <w:noWrap/>
            <w:vAlign w:val="bottom"/>
            <w:hideMark/>
          </w:tcPr>
          <w:p w14:paraId="382C808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59.0</w:t>
            </w:r>
          </w:p>
        </w:tc>
        <w:tc>
          <w:tcPr>
            <w:tcW w:w="0" w:type="auto"/>
            <w:tcBorders>
              <w:top w:val="nil"/>
              <w:left w:val="nil"/>
              <w:bottom w:val="single" w:sz="4" w:space="0" w:color="auto"/>
              <w:right w:val="single" w:sz="4" w:space="0" w:color="auto"/>
            </w:tcBorders>
            <w:shd w:val="clear" w:color="auto" w:fill="auto"/>
            <w:noWrap/>
            <w:vAlign w:val="bottom"/>
            <w:hideMark/>
          </w:tcPr>
          <w:p w14:paraId="1E4B520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16.9</w:t>
            </w:r>
          </w:p>
        </w:tc>
        <w:tc>
          <w:tcPr>
            <w:tcW w:w="0" w:type="auto"/>
            <w:tcBorders>
              <w:top w:val="nil"/>
              <w:left w:val="nil"/>
              <w:bottom w:val="single" w:sz="4" w:space="0" w:color="auto"/>
              <w:right w:val="single" w:sz="8" w:space="0" w:color="auto"/>
            </w:tcBorders>
            <w:shd w:val="clear" w:color="auto" w:fill="auto"/>
            <w:noWrap/>
            <w:vAlign w:val="bottom"/>
            <w:hideMark/>
          </w:tcPr>
          <w:p w14:paraId="4A97672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67.9</w:t>
            </w:r>
          </w:p>
        </w:tc>
        <w:tc>
          <w:tcPr>
            <w:tcW w:w="0" w:type="auto"/>
            <w:tcBorders>
              <w:top w:val="nil"/>
              <w:left w:val="nil"/>
              <w:bottom w:val="single" w:sz="4" w:space="0" w:color="auto"/>
              <w:right w:val="single" w:sz="4" w:space="0" w:color="auto"/>
            </w:tcBorders>
            <w:shd w:val="clear" w:color="auto" w:fill="auto"/>
            <w:noWrap/>
            <w:vAlign w:val="bottom"/>
            <w:hideMark/>
          </w:tcPr>
          <w:p w14:paraId="2D5C55D9"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52.4</w:t>
            </w:r>
          </w:p>
        </w:tc>
        <w:tc>
          <w:tcPr>
            <w:tcW w:w="0" w:type="auto"/>
            <w:tcBorders>
              <w:top w:val="nil"/>
              <w:left w:val="nil"/>
              <w:bottom w:val="single" w:sz="4" w:space="0" w:color="auto"/>
              <w:right w:val="single" w:sz="8" w:space="0" w:color="auto"/>
            </w:tcBorders>
            <w:shd w:val="clear" w:color="auto" w:fill="auto"/>
            <w:noWrap/>
            <w:vAlign w:val="bottom"/>
            <w:hideMark/>
          </w:tcPr>
          <w:p w14:paraId="4A563F2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61.2</w:t>
            </w:r>
          </w:p>
        </w:tc>
        <w:tc>
          <w:tcPr>
            <w:tcW w:w="0" w:type="auto"/>
            <w:tcBorders>
              <w:top w:val="nil"/>
              <w:left w:val="nil"/>
              <w:bottom w:val="single" w:sz="4" w:space="0" w:color="auto"/>
              <w:right w:val="single" w:sz="4" w:space="0" w:color="auto"/>
            </w:tcBorders>
            <w:shd w:val="clear" w:color="auto" w:fill="auto"/>
            <w:noWrap/>
            <w:vAlign w:val="bottom"/>
            <w:hideMark/>
          </w:tcPr>
          <w:p w14:paraId="69C15C0F"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42.5</w:t>
            </w:r>
          </w:p>
        </w:tc>
        <w:tc>
          <w:tcPr>
            <w:tcW w:w="0" w:type="auto"/>
            <w:tcBorders>
              <w:top w:val="nil"/>
              <w:left w:val="nil"/>
              <w:bottom w:val="single" w:sz="4" w:space="0" w:color="auto"/>
              <w:right w:val="single" w:sz="8" w:space="0" w:color="auto"/>
            </w:tcBorders>
            <w:shd w:val="clear" w:color="auto" w:fill="auto"/>
            <w:noWrap/>
            <w:vAlign w:val="bottom"/>
            <w:hideMark/>
          </w:tcPr>
          <w:p w14:paraId="39F5A1B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65.4</w:t>
            </w:r>
          </w:p>
        </w:tc>
        <w:tc>
          <w:tcPr>
            <w:tcW w:w="0" w:type="auto"/>
            <w:tcBorders>
              <w:top w:val="nil"/>
              <w:left w:val="nil"/>
              <w:bottom w:val="single" w:sz="4" w:space="0" w:color="auto"/>
              <w:right w:val="single" w:sz="4" w:space="0" w:color="auto"/>
            </w:tcBorders>
            <w:shd w:val="clear" w:color="auto" w:fill="auto"/>
            <w:noWrap/>
            <w:vAlign w:val="bottom"/>
            <w:hideMark/>
          </w:tcPr>
          <w:p w14:paraId="1F48A88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36.4</w:t>
            </w:r>
          </w:p>
        </w:tc>
        <w:tc>
          <w:tcPr>
            <w:tcW w:w="0" w:type="auto"/>
            <w:tcBorders>
              <w:top w:val="nil"/>
              <w:left w:val="nil"/>
              <w:bottom w:val="single" w:sz="4" w:space="0" w:color="auto"/>
              <w:right w:val="single" w:sz="8" w:space="0" w:color="auto"/>
            </w:tcBorders>
            <w:shd w:val="clear" w:color="auto" w:fill="auto"/>
            <w:noWrap/>
            <w:vAlign w:val="bottom"/>
            <w:hideMark/>
          </w:tcPr>
          <w:p w14:paraId="41769A89"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62.8</w:t>
            </w:r>
          </w:p>
        </w:tc>
      </w:tr>
      <w:tr w:rsidR="00282FB8" w:rsidRPr="00C00DDB" w14:paraId="48B893DE" w14:textId="77777777" w:rsidTr="00CF56A0">
        <w:trPr>
          <w:trHeight w:val="375"/>
          <w:jc w:val="center"/>
        </w:trPr>
        <w:tc>
          <w:tcPr>
            <w:tcW w:w="0" w:type="auto"/>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8C5BEF6"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2017/18</w:t>
            </w:r>
          </w:p>
        </w:tc>
        <w:tc>
          <w:tcPr>
            <w:tcW w:w="0" w:type="auto"/>
            <w:tcBorders>
              <w:top w:val="nil"/>
              <w:left w:val="nil"/>
              <w:bottom w:val="single" w:sz="4" w:space="0" w:color="auto"/>
              <w:right w:val="nil"/>
            </w:tcBorders>
            <w:shd w:val="clear" w:color="auto" w:fill="auto"/>
            <w:noWrap/>
            <w:vAlign w:val="center"/>
            <w:hideMark/>
          </w:tcPr>
          <w:p w14:paraId="653BC034"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04966C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62.1</w:t>
            </w:r>
          </w:p>
        </w:tc>
        <w:tc>
          <w:tcPr>
            <w:tcW w:w="0" w:type="auto"/>
            <w:tcBorders>
              <w:top w:val="nil"/>
              <w:left w:val="nil"/>
              <w:bottom w:val="single" w:sz="4" w:space="0" w:color="auto"/>
              <w:right w:val="single" w:sz="4" w:space="0" w:color="auto"/>
            </w:tcBorders>
            <w:shd w:val="clear" w:color="auto" w:fill="auto"/>
            <w:noWrap/>
            <w:vAlign w:val="bottom"/>
            <w:hideMark/>
          </w:tcPr>
          <w:p w14:paraId="5AF7C81D"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66.9</w:t>
            </w:r>
          </w:p>
        </w:tc>
        <w:tc>
          <w:tcPr>
            <w:tcW w:w="0" w:type="auto"/>
            <w:tcBorders>
              <w:top w:val="nil"/>
              <w:left w:val="nil"/>
              <w:bottom w:val="single" w:sz="4" w:space="0" w:color="auto"/>
              <w:right w:val="single" w:sz="8" w:space="0" w:color="auto"/>
            </w:tcBorders>
            <w:shd w:val="clear" w:color="auto" w:fill="auto"/>
            <w:noWrap/>
            <w:vAlign w:val="bottom"/>
            <w:hideMark/>
          </w:tcPr>
          <w:p w14:paraId="6EC4DDBE"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57.6</w:t>
            </w:r>
          </w:p>
        </w:tc>
        <w:tc>
          <w:tcPr>
            <w:tcW w:w="0" w:type="auto"/>
            <w:tcBorders>
              <w:top w:val="nil"/>
              <w:left w:val="nil"/>
              <w:bottom w:val="single" w:sz="4" w:space="0" w:color="auto"/>
              <w:right w:val="single" w:sz="4" w:space="0" w:color="auto"/>
            </w:tcBorders>
            <w:shd w:val="clear" w:color="auto" w:fill="auto"/>
            <w:noWrap/>
            <w:vAlign w:val="bottom"/>
            <w:hideMark/>
          </w:tcPr>
          <w:p w14:paraId="117BC0B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19.3</w:t>
            </w:r>
          </w:p>
        </w:tc>
        <w:tc>
          <w:tcPr>
            <w:tcW w:w="0" w:type="auto"/>
            <w:tcBorders>
              <w:top w:val="nil"/>
              <w:left w:val="nil"/>
              <w:bottom w:val="single" w:sz="4" w:space="0" w:color="auto"/>
              <w:right w:val="single" w:sz="8" w:space="0" w:color="auto"/>
            </w:tcBorders>
            <w:shd w:val="clear" w:color="auto" w:fill="auto"/>
            <w:noWrap/>
            <w:vAlign w:val="bottom"/>
            <w:hideMark/>
          </w:tcPr>
          <w:p w14:paraId="539D7F67"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71.4</w:t>
            </w:r>
          </w:p>
        </w:tc>
        <w:tc>
          <w:tcPr>
            <w:tcW w:w="0" w:type="auto"/>
            <w:tcBorders>
              <w:top w:val="nil"/>
              <w:left w:val="nil"/>
              <w:bottom w:val="single" w:sz="4" w:space="0" w:color="auto"/>
              <w:right w:val="single" w:sz="4" w:space="0" w:color="auto"/>
            </w:tcBorders>
            <w:shd w:val="clear" w:color="auto" w:fill="auto"/>
            <w:noWrap/>
            <w:vAlign w:val="bottom"/>
            <w:hideMark/>
          </w:tcPr>
          <w:p w14:paraId="5C2D787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59.4</w:t>
            </w:r>
          </w:p>
        </w:tc>
        <w:tc>
          <w:tcPr>
            <w:tcW w:w="0" w:type="auto"/>
            <w:tcBorders>
              <w:top w:val="nil"/>
              <w:left w:val="nil"/>
              <w:bottom w:val="single" w:sz="4" w:space="0" w:color="auto"/>
              <w:right w:val="single" w:sz="8" w:space="0" w:color="auto"/>
            </w:tcBorders>
            <w:shd w:val="clear" w:color="auto" w:fill="auto"/>
            <w:noWrap/>
            <w:vAlign w:val="bottom"/>
            <w:hideMark/>
          </w:tcPr>
          <w:p w14:paraId="57737C9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62.4</w:t>
            </w:r>
          </w:p>
        </w:tc>
        <w:tc>
          <w:tcPr>
            <w:tcW w:w="0" w:type="auto"/>
            <w:tcBorders>
              <w:top w:val="nil"/>
              <w:left w:val="nil"/>
              <w:bottom w:val="single" w:sz="4" w:space="0" w:color="auto"/>
              <w:right w:val="single" w:sz="4" w:space="0" w:color="auto"/>
            </w:tcBorders>
            <w:shd w:val="clear" w:color="auto" w:fill="auto"/>
            <w:noWrap/>
            <w:vAlign w:val="bottom"/>
            <w:hideMark/>
          </w:tcPr>
          <w:p w14:paraId="047EB2E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44.1</w:t>
            </w:r>
          </w:p>
        </w:tc>
        <w:tc>
          <w:tcPr>
            <w:tcW w:w="0" w:type="auto"/>
            <w:tcBorders>
              <w:top w:val="nil"/>
              <w:left w:val="nil"/>
              <w:bottom w:val="single" w:sz="4" w:space="0" w:color="auto"/>
              <w:right w:val="single" w:sz="8" w:space="0" w:color="auto"/>
            </w:tcBorders>
            <w:shd w:val="clear" w:color="auto" w:fill="auto"/>
            <w:noWrap/>
            <w:vAlign w:val="bottom"/>
            <w:hideMark/>
          </w:tcPr>
          <w:p w14:paraId="0BA0F9F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66.8</w:t>
            </w:r>
          </w:p>
        </w:tc>
        <w:tc>
          <w:tcPr>
            <w:tcW w:w="0" w:type="auto"/>
            <w:tcBorders>
              <w:top w:val="nil"/>
              <w:left w:val="nil"/>
              <w:bottom w:val="single" w:sz="4" w:space="0" w:color="auto"/>
              <w:right w:val="single" w:sz="4" w:space="0" w:color="auto"/>
            </w:tcBorders>
            <w:shd w:val="clear" w:color="auto" w:fill="auto"/>
            <w:noWrap/>
            <w:vAlign w:val="bottom"/>
            <w:hideMark/>
          </w:tcPr>
          <w:p w14:paraId="39A15FB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53.2</w:t>
            </w:r>
          </w:p>
        </w:tc>
        <w:tc>
          <w:tcPr>
            <w:tcW w:w="0" w:type="auto"/>
            <w:tcBorders>
              <w:top w:val="nil"/>
              <w:left w:val="nil"/>
              <w:bottom w:val="single" w:sz="4" w:space="0" w:color="auto"/>
              <w:right w:val="single" w:sz="8" w:space="0" w:color="auto"/>
            </w:tcBorders>
            <w:shd w:val="clear" w:color="auto" w:fill="auto"/>
            <w:noWrap/>
            <w:vAlign w:val="bottom"/>
            <w:hideMark/>
          </w:tcPr>
          <w:p w14:paraId="7EE23FD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63.0</w:t>
            </w:r>
          </w:p>
        </w:tc>
      </w:tr>
      <w:tr w:rsidR="00282FB8" w:rsidRPr="00C00DDB" w14:paraId="4EE5C7C7" w14:textId="77777777" w:rsidTr="00CF56A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6C0D8749"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5E0BDAFA"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7DC928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64.4</w:t>
            </w:r>
          </w:p>
        </w:tc>
        <w:tc>
          <w:tcPr>
            <w:tcW w:w="0" w:type="auto"/>
            <w:tcBorders>
              <w:top w:val="nil"/>
              <w:left w:val="nil"/>
              <w:bottom w:val="single" w:sz="4" w:space="0" w:color="auto"/>
              <w:right w:val="single" w:sz="4" w:space="0" w:color="auto"/>
            </w:tcBorders>
            <w:shd w:val="clear" w:color="auto" w:fill="auto"/>
            <w:noWrap/>
            <w:vAlign w:val="bottom"/>
            <w:hideMark/>
          </w:tcPr>
          <w:p w14:paraId="33EEC3A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68.4</w:t>
            </w:r>
          </w:p>
        </w:tc>
        <w:tc>
          <w:tcPr>
            <w:tcW w:w="0" w:type="auto"/>
            <w:tcBorders>
              <w:top w:val="nil"/>
              <w:left w:val="nil"/>
              <w:bottom w:val="single" w:sz="4" w:space="0" w:color="auto"/>
              <w:right w:val="single" w:sz="8" w:space="0" w:color="auto"/>
            </w:tcBorders>
            <w:shd w:val="clear" w:color="auto" w:fill="auto"/>
            <w:noWrap/>
            <w:vAlign w:val="bottom"/>
            <w:hideMark/>
          </w:tcPr>
          <w:p w14:paraId="69D4996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60.5</w:t>
            </w:r>
          </w:p>
        </w:tc>
        <w:tc>
          <w:tcPr>
            <w:tcW w:w="0" w:type="auto"/>
            <w:tcBorders>
              <w:top w:val="nil"/>
              <w:left w:val="nil"/>
              <w:bottom w:val="single" w:sz="4" w:space="0" w:color="auto"/>
              <w:right w:val="single" w:sz="4" w:space="0" w:color="auto"/>
            </w:tcBorders>
            <w:shd w:val="clear" w:color="auto" w:fill="auto"/>
            <w:noWrap/>
            <w:vAlign w:val="bottom"/>
            <w:hideMark/>
          </w:tcPr>
          <w:p w14:paraId="1C0D3BE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21.3</w:t>
            </w:r>
          </w:p>
        </w:tc>
        <w:tc>
          <w:tcPr>
            <w:tcW w:w="0" w:type="auto"/>
            <w:tcBorders>
              <w:top w:val="nil"/>
              <w:left w:val="nil"/>
              <w:bottom w:val="single" w:sz="4" w:space="0" w:color="auto"/>
              <w:right w:val="single" w:sz="8" w:space="0" w:color="auto"/>
            </w:tcBorders>
            <w:shd w:val="clear" w:color="auto" w:fill="auto"/>
            <w:noWrap/>
            <w:vAlign w:val="bottom"/>
            <w:hideMark/>
          </w:tcPr>
          <w:p w14:paraId="42BF53E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73.7</w:t>
            </w:r>
          </w:p>
        </w:tc>
        <w:tc>
          <w:tcPr>
            <w:tcW w:w="0" w:type="auto"/>
            <w:tcBorders>
              <w:top w:val="nil"/>
              <w:left w:val="nil"/>
              <w:bottom w:val="single" w:sz="4" w:space="0" w:color="auto"/>
              <w:right w:val="single" w:sz="4" w:space="0" w:color="auto"/>
            </w:tcBorders>
            <w:shd w:val="clear" w:color="auto" w:fill="auto"/>
            <w:noWrap/>
            <w:vAlign w:val="bottom"/>
            <w:hideMark/>
          </w:tcPr>
          <w:p w14:paraId="41026FA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62.9</w:t>
            </w:r>
          </w:p>
        </w:tc>
        <w:tc>
          <w:tcPr>
            <w:tcW w:w="0" w:type="auto"/>
            <w:tcBorders>
              <w:top w:val="nil"/>
              <w:left w:val="nil"/>
              <w:bottom w:val="single" w:sz="4" w:space="0" w:color="auto"/>
              <w:right w:val="single" w:sz="8" w:space="0" w:color="auto"/>
            </w:tcBorders>
            <w:shd w:val="clear" w:color="auto" w:fill="auto"/>
            <w:noWrap/>
            <w:vAlign w:val="bottom"/>
            <w:hideMark/>
          </w:tcPr>
          <w:p w14:paraId="15813B7F"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64.8</w:t>
            </w:r>
          </w:p>
        </w:tc>
        <w:tc>
          <w:tcPr>
            <w:tcW w:w="0" w:type="auto"/>
            <w:tcBorders>
              <w:top w:val="nil"/>
              <w:left w:val="nil"/>
              <w:bottom w:val="single" w:sz="4" w:space="0" w:color="auto"/>
              <w:right w:val="single" w:sz="4" w:space="0" w:color="auto"/>
            </w:tcBorders>
            <w:shd w:val="clear" w:color="auto" w:fill="auto"/>
            <w:noWrap/>
            <w:vAlign w:val="bottom"/>
            <w:hideMark/>
          </w:tcPr>
          <w:p w14:paraId="19D43FF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50.6</w:t>
            </w:r>
          </w:p>
        </w:tc>
        <w:tc>
          <w:tcPr>
            <w:tcW w:w="0" w:type="auto"/>
            <w:tcBorders>
              <w:top w:val="nil"/>
              <w:left w:val="nil"/>
              <w:bottom w:val="single" w:sz="4" w:space="0" w:color="auto"/>
              <w:right w:val="single" w:sz="8" w:space="0" w:color="auto"/>
            </w:tcBorders>
            <w:shd w:val="clear" w:color="auto" w:fill="auto"/>
            <w:noWrap/>
            <w:vAlign w:val="bottom"/>
            <w:hideMark/>
          </w:tcPr>
          <w:p w14:paraId="7EA6D5D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70.5</w:t>
            </w:r>
          </w:p>
        </w:tc>
        <w:tc>
          <w:tcPr>
            <w:tcW w:w="0" w:type="auto"/>
            <w:tcBorders>
              <w:top w:val="nil"/>
              <w:left w:val="nil"/>
              <w:bottom w:val="single" w:sz="4" w:space="0" w:color="auto"/>
              <w:right w:val="single" w:sz="4" w:space="0" w:color="auto"/>
            </w:tcBorders>
            <w:shd w:val="clear" w:color="auto" w:fill="auto"/>
            <w:noWrap/>
            <w:vAlign w:val="bottom"/>
            <w:hideMark/>
          </w:tcPr>
          <w:p w14:paraId="6166CDF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47.0</w:t>
            </w:r>
          </w:p>
        </w:tc>
        <w:tc>
          <w:tcPr>
            <w:tcW w:w="0" w:type="auto"/>
            <w:tcBorders>
              <w:top w:val="nil"/>
              <w:left w:val="nil"/>
              <w:bottom w:val="single" w:sz="4" w:space="0" w:color="auto"/>
              <w:right w:val="single" w:sz="8" w:space="0" w:color="auto"/>
            </w:tcBorders>
            <w:shd w:val="clear" w:color="auto" w:fill="auto"/>
            <w:noWrap/>
            <w:vAlign w:val="bottom"/>
            <w:hideMark/>
          </w:tcPr>
          <w:p w14:paraId="3FF9029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65.8</w:t>
            </w:r>
          </w:p>
        </w:tc>
      </w:tr>
      <w:tr w:rsidR="00282FB8" w:rsidRPr="00C00DDB" w14:paraId="7A89E1DF" w14:textId="77777777" w:rsidTr="00CF56A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602E0478"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606E4E00"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2B3511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62.2</w:t>
            </w:r>
          </w:p>
        </w:tc>
        <w:tc>
          <w:tcPr>
            <w:tcW w:w="0" w:type="auto"/>
            <w:tcBorders>
              <w:top w:val="nil"/>
              <w:left w:val="nil"/>
              <w:bottom w:val="single" w:sz="4" w:space="0" w:color="auto"/>
              <w:right w:val="single" w:sz="4" w:space="0" w:color="auto"/>
            </w:tcBorders>
            <w:shd w:val="clear" w:color="auto" w:fill="auto"/>
            <w:noWrap/>
            <w:vAlign w:val="bottom"/>
            <w:hideMark/>
          </w:tcPr>
          <w:p w14:paraId="343B635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67.1</w:t>
            </w:r>
          </w:p>
        </w:tc>
        <w:tc>
          <w:tcPr>
            <w:tcW w:w="0" w:type="auto"/>
            <w:tcBorders>
              <w:top w:val="nil"/>
              <w:left w:val="nil"/>
              <w:bottom w:val="single" w:sz="4" w:space="0" w:color="auto"/>
              <w:right w:val="single" w:sz="8" w:space="0" w:color="auto"/>
            </w:tcBorders>
            <w:shd w:val="clear" w:color="auto" w:fill="auto"/>
            <w:noWrap/>
            <w:vAlign w:val="bottom"/>
            <w:hideMark/>
          </w:tcPr>
          <w:p w14:paraId="655F7F23"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58.5</w:t>
            </w:r>
          </w:p>
        </w:tc>
        <w:tc>
          <w:tcPr>
            <w:tcW w:w="0" w:type="auto"/>
            <w:tcBorders>
              <w:top w:val="nil"/>
              <w:left w:val="nil"/>
              <w:bottom w:val="single" w:sz="4" w:space="0" w:color="auto"/>
              <w:right w:val="single" w:sz="4" w:space="0" w:color="auto"/>
            </w:tcBorders>
            <w:shd w:val="clear" w:color="auto" w:fill="auto"/>
            <w:noWrap/>
            <w:vAlign w:val="bottom"/>
            <w:hideMark/>
          </w:tcPr>
          <w:p w14:paraId="1B9D53D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14.0</w:t>
            </w:r>
          </w:p>
        </w:tc>
        <w:tc>
          <w:tcPr>
            <w:tcW w:w="0" w:type="auto"/>
            <w:tcBorders>
              <w:top w:val="nil"/>
              <w:left w:val="nil"/>
              <w:bottom w:val="single" w:sz="4" w:space="0" w:color="auto"/>
              <w:right w:val="single" w:sz="8" w:space="0" w:color="auto"/>
            </w:tcBorders>
            <w:shd w:val="clear" w:color="auto" w:fill="auto"/>
            <w:noWrap/>
            <w:vAlign w:val="bottom"/>
            <w:hideMark/>
          </w:tcPr>
          <w:p w14:paraId="7DA5DE5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72.5</w:t>
            </w:r>
          </w:p>
        </w:tc>
        <w:tc>
          <w:tcPr>
            <w:tcW w:w="0" w:type="auto"/>
            <w:tcBorders>
              <w:top w:val="nil"/>
              <w:left w:val="nil"/>
              <w:bottom w:val="single" w:sz="4" w:space="0" w:color="auto"/>
              <w:right w:val="single" w:sz="4" w:space="0" w:color="auto"/>
            </w:tcBorders>
            <w:shd w:val="clear" w:color="auto" w:fill="auto"/>
            <w:noWrap/>
            <w:vAlign w:val="bottom"/>
            <w:hideMark/>
          </w:tcPr>
          <w:p w14:paraId="5F5029F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60.9</w:t>
            </w:r>
          </w:p>
        </w:tc>
        <w:tc>
          <w:tcPr>
            <w:tcW w:w="0" w:type="auto"/>
            <w:tcBorders>
              <w:top w:val="nil"/>
              <w:left w:val="nil"/>
              <w:bottom w:val="single" w:sz="4" w:space="0" w:color="auto"/>
              <w:right w:val="single" w:sz="8" w:space="0" w:color="auto"/>
            </w:tcBorders>
            <w:shd w:val="clear" w:color="auto" w:fill="auto"/>
            <w:noWrap/>
            <w:vAlign w:val="bottom"/>
            <w:hideMark/>
          </w:tcPr>
          <w:p w14:paraId="2165D72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62.8</w:t>
            </w:r>
          </w:p>
        </w:tc>
        <w:tc>
          <w:tcPr>
            <w:tcW w:w="0" w:type="auto"/>
            <w:tcBorders>
              <w:top w:val="nil"/>
              <w:left w:val="nil"/>
              <w:bottom w:val="single" w:sz="4" w:space="0" w:color="auto"/>
              <w:right w:val="single" w:sz="4" w:space="0" w:color="auto"/>
            </w:tcBorders>
            <w:shd w:val="clear" w:color="auto" w:fill="auto"/>
            <w:noWrap/>
            <w:vAlign w:val="bottom"/>
            <w:hideMark/>
          </w:tcPr>
          <w:p w14:paraId="5AFB830D"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34.0</w:t>
            </w:r>
          </w:p>
        </w:tc>
        <w:tc>
          <w:tcPr>
            <w:tcW w:w="0" w:type="auto"/>
            <w:tcBorders>
              <w:top w:val="nil"/>
              <w:left w:val="nil"/>
              <w:bottom w:val="single" w:sz="4" w:space="0" w:color="auto"/>
              <w:right w:val="single" w:sz="8" w:space="0" w:color="auto"/>
            </w:tcBorders>
            <w:shd w:val="clear" w:color="auto" w:fill="auto"/>
            <w:noWrap/>
            <w:vAlign w:val="bottom"/>
            <w:hideMark/>
          </w:tcPr>
          <w:p w14:paraId="7DDF770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68.8</w:t>
            </w:r>
          </w:p>
        </w:tc>
        <w:tc>
          <w:tcPr>
            <w:tcW w:w="0" w:type="auto"/>
            <w:tcBorders>
              <w:top w:val="nil"/>
              <w:left w:val="nil"/>
              <w:bottom w:val="single" w:sz="4" w:space="0" w:color="auto"/>
              <w:right w:val="single" w:sz="4" w:space="0" w:color="auto"/>
            </w:tcBorders>
            <w:shd w:val="clear" w:color="auto" w:fill="auto"/>
            <w:noWrap/>
            <w:vAlign w:val="bottom"/>
            <w:hideMark/>
          </w:tcPr>
          <w:p w14:paraId="00E6BB5D"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44.3</w:t>
            </w:r>
          </w:p>
        </w:tc>
        <w:tc>
          <w:tcPr>
            <w:tcW w:w="0" w:type="auto"/>
            <w:tcBorders>
              <w:top w:val="nil"/>
              <w:left w:val="nil"/>
              <w:bottom w:val="single" w:sz="4" w:space="0" w:color="auto"/>
              <w:right w:val="single" w:sz="8" w:space="0" w:color="auto"/>
            </w:tcBorders>
            <w:shd w:val="clear" w:color="auto" w:fill="auto"/>
            <w:noWrap/>
            <w:vAlign w:val="bottom"/>
            <w:hideMark/>
          </w:tcPr>
          <w:p w14:paraId="2EAE94A9"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64.9</w:t>
            </w:r>
          </w:p>
        </w:tc>
      </w:tr>
      <w:tr w:rsidR="00282FB8" w:rsidRPr="00C00DDB" w14:paraId="4EB0510D" w14:textId="77777777" w:rsidTr="00CF56A0">
        <w:trPr>
          <w:trHeight w:val="300"/>
          <w:jc w:val="center"/>
        </w:trPr>
        <w:tc>
          <w:tcPr>
            <w:tcW w:w="0" w:type="auto"/>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6AB227C"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2018/19</w:t>
            </w:r>
          </w:p>
        </w:tc>
        <w:tc>
          <w:tcPr>
            <w:tcW w:w="0" w:type="auto"/>
            <w:tcBorders>
              <w:top w:val="nil"/>
              <w:left w:val="nil"/>
              <w:bottom w:val="single" w:sz="4" w:space="0" w:color="auto"/>
              <w:right w:val="nil"/>
            </w:tcBorders>
            <w:shd w:val="clear" w:color="auto" w:fill="auto"/>
            <w:noWrap/>
            <w:vAlign w:val="center"/>
            <w:hideMark/>
          </w:tcPr>
          <w:p w14:paraId="3E56B1A9"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EEA663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63.4</w:t>
            </w:r>
          </w:p>
        </w:tc>
        <w:tc>
          <w:tcPr>
            <w:tcW w:w="0" w:type="auto"/>
            <w:tcBorders>
              <w:top w:val="nil"/>
              <w:left w:val="nil"/>
              <w:bottom w:val="single" w:sz="4" w:space="0" w:color="auto"/>
              <w:right w:val="single" w:sz="4" w:space="0" w:color="auto"/>
            </w:tcBorders>
            <w:shd w:val="clear" w:color="auto" w:fill="auto"/>
            <w:noWrap/>
            <w:vAlign w:val="bottom"/>
            <w:hideMark/>
          </w:tcPr>
          <w:p w14:paraId="2160A40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68.8</w:t>
            </w:r>
          </w:p>
        </w:tc>
        <w:tc>
          <w:tcPr>
            <w:tcW w:w="0" w:type="auto"/>
            <w:tcBorders>
              <w:top w:val="nil"/>
              <w:left w:val="nil"/>
              <w:bottom w:val="single" w:sz="4" w:space="0" w:color="auto"/>
              <w:right w:val="single" w:sz="8" w:space="0" w:color="auto"/>
            </w:tcBorders>
            <w:shd w:val="clear" w:color="auto" w:fill="auto"/>
            <w:noWrap/>
            <w:vAlign w:val="bottom"/>
            <w:hideMark/>
          </w:tcPr>
          <w:p w14:paraId="1380612E"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58.3</w:t>
            </w:r>
          </w:p>
        </w:tc>
        <w:tc>
          <w:tcPr>
            <w:tcW w:w="0" w:type="auto"/>
            <w:tcBorders>
              <w:top w:val="nil"/>
              <w:left w:val="nil"/>
              <w:bottom w:val="single" w:sz="4" w:space="0" w:color="auto"/>
              <w:right w:val="single" w:sz="4" w:space="0" w:color="auto"/>
            </w:tcBorders>
            <w:shd w:val="clear" w:color="auto" w:fill="auto"/>
            <w:noWrap/>
            <w:vAlign w:val="bottom"/>
            <w:hideMark/>
          </w:tcPr>
          <w:p w14:paraId="3F1CD8A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18.1</w:t>
            </w:r>
          </w:p>
        </w:tc>
        <w:tc>
          <w:tcPr>
            <w:tcW w:w="0" w:type="auto"/>
            <w:tcBorders>
              <w:top w:val="nil"/>
              <w:left w:val="nil"/>
              <w:bottom w:val="single" w:sz="4" w:space="0" w:color="auto"/>
              <w:right w:val="single" w:sz="8" w:space="0" w:color="auto"/>
            </w:tcBorders>
            <w:shd w:val="clear" w:color="auto" w:fill="auto"/>
            <w:noWrap/>
            <w:vAlign w:val="bottom"/>
            <w:hideMark/>
          </w:tcPr>
          <w:p w14:paraId="50AF9E29"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73.0</w:t>
            </w:r>
          </w:p>
        </w:tc>
        <w:tc>
          <w:tcPr>
            <w:tcW w:w="0" w:type="auto"/>
            <w:tcBorders>
              <w:top w:val="nil"/>
              <w:left w:val="nil"/>
              <w:bottom w:val="single" w:sz="4" w:space="0" w:color="auto"/>
              <w:right w:val="single" w:sz="4" w:space="0" w:color="auto"/>
            </w:tcBorders>
            <w:shd w:val="clear" w:color="auto" w:fill="auto"/>
            <w:noWrap/>
            <w:vAlign w:val="bottom"/>
            <w:hideMark/>
          </w:tcPr>
          <w:p w14:paraId="7C536687"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60.1</w:t>
            </w:r>
          </w:p>
        </w:tc>
        <w:tc>
          <w:tcPr>
            <w:tcW w:w="0" w:type="auto"/>
            <w:tcBorders>
              <w:top w:val="nil"/>
              <w:left w:val="nil"/>
              <w:bottom w:val="single" w:sz="4" w:space="0" w:color="auto"/>
              <w:right w:val="single" w:sz="8" w:space="0" w:color="auto"/>
            </w:tcBorders>
            <w:shd w:val="clear" w:color="auto" w:fill="auto"/>
            <w:noWrap/>
            <w:vAlign w:val="bottom"/>
            <w:hideMark/>
          </w:tcPr>
          <w:p w14:paraId="26914EDE"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63.6</w:t>
            </w:r>
          </w:p>
        </w:tc>
        <w:tc>
          <w:tcPr>
            <w:tcW w:w="0" w:type="auto"/>
            <w:tcBorders>
              <w:top w:val="nil"/>
              <w:left w:val="nil"/>
              <w:bottom w:val="single" w:sz="4" w:space="0" w:color="auto"/>
              <w:right w:val="single" w:sz="4" w:space="0" w:color="auto"/>
            </w:tcBorders>
            <w:shd w:val="clear" w:color="auto" w:fill="auto"/>
            <w:noWrap/>
            <w:vAlign w:val="bottom"/>
            <w:hideMark/>
          </w:tcPr>
          <w:p w14:paraId="2F8B5E03"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45.6</w:t>
            </w:r>
          </w:p>
        </w:tc>
        <w:tc>
          <w:tcPr>
            <w:tcW w:w="0" w:type="auto"/>
            <w:tcBorders>
              <w:top w:val="nil"/>
              <w:left w:val="nil"/>
              <w:bottom w:val="single" w:sz="4" w:space="0" w:color="auto"/>
              <w:right w:val="single" w:sz="8" w:space="0" w:color="auto"/>
            </w:tcBorders>
            <w:shd w:val="clear" w:color="auto" w:fill="auto"/>
            <w:noWrap/>
            <w:vAlign w:val="bottom"/>
            <w:hideMark/>
          </w:tcPr>
          <w:p w14:paraId="10A257E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68.5</w:t>
            </w:r>
          </w:p>
        </w:tc>
        <w:tc>
          <w:tcPr>
            <w:tcW w:w="0" w:type="auto"/>
            <w:tcBorders>
              <w:top w:val="nil"/>
              <w:left w:val="nil"/>
              <w:bottom w:val="single" w:sz="4" w:space="0" w:color="auto"/>
              <w:right w:val="single" w:sz="4" w:space="0" w:color="auto"/>
            </w:tcBorders>
            <w:shd w:val="clear" w:color="auto" w:fill="auto"/>
            <w:noWrap/>
            <w:vAlign w:val="bottom"/>
            <w:hideMark/>
          </w:tcPr>
          <w:p w14:paraId="3F1234D2"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54.6</w:t>
            </w:r>
          </w:p>
        </w:tc>
        <w:tc>
          <w:tcPr>
            <w:tcW w:w="0" w:type="auto"/>
            <w:tcBorders>
              <w:top w:val="nil"/>
              <w:left w:val="nil"/>
              <w:bottom w:val="single" w:sz="4" w:space="0" w:color="auto"/>
              <w:right w:val="single" w:sz="8" w:space="0" w:color="auto"/>
            </w:tcBorders>
            <w:shd w:val="clear" w:color="auto" w:fill="auto"/>
            <w:noWrap/>
            <w:vAlign w:val="bottom"/>
            <w:hideMark/>
          </w:tcPr>
          <w:p w14:paraId="38812D3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64.2</w:t>
            </w:r>
          </w:p>
        </w:tc>
      </w:tr>
      <w:tr w:rsidR="00282FB8" w:rsidRPr="00C00DDB" w14:paraId="31E26F8E" w14:textId="77777777" w:rsidTr="00CF56A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5D2230CB"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center"/>
            <w:hideMark/>
          </w:tcPr>
          <w:p w14:paraId="03B6CA1F"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674A9BB"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64.9</w:t>
            </w:r>
          </w:p>
        </w:tc>
        <w:tc>
          <w:tcPr>
            <w:tcW w:w="0" w:type="auto"/>
            <w:tcBorders>
              <w:top w:val="nil"/>
              <w:left w:val="nil"/>
              <w:bottom w:val="single" w:sz="4" w:space="0" w:color="auto"/>
              <w:right w:val="single" w:sz="4" w:space="0" w:color="auto"/>
            </w:tcBorders>
            <w:shd w:val="clear" w:color="auto" w:fill="auto"/>
            <w:noWrap/>
            <w:vAlign w:val="bottom"/>
            <w:hideMark/>
          </w:tcPr>
          <w:p w14:paraId="14A033B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69.7</w:t>
            </w:r>
          </w:p>
        </w:tc>
        <w:tc>
          <w:tcPr>
            <w:tcW w:w="0" w:type="auto"/>
            <w:tcBorders>
              <w:top w:val="nil"/>
              <w:left w:val="nil"/>
              <w:bottom w:val="single" w:sz="4" w:space="0" w:color="auto"/>
              <w:right w:val="single" w:sz="8" w:space="0" w:color="auto"/>
            </w:tcBorders>
            <w:shd w:val="clear" w:color="auto" w:fill="auto"/>
            <w:noWrap/>
            <w:vAlign w:val="bottom"/>
            <w:hideMark/>
          </w:tcPr>
          <w:p w14:paraId="60EBCF1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60.2</w:t>
            </w:r>
          </w:p>
        </w:tc>
        <w:tc>
          <w:tcPr>
            <w:tcW w:w="0" w:type="auto"/>
            <w:tcBorders>
              <w:top w:val="nil"/>
              <w:left w:val="nil"/>
              <w:bottom w:val="single" w:sz="4" w:space="0" w:color="auto"/>
              <w:right w:val="single" w:sz="4" w:space="0" w:color="auto"/>
            </w:tcBorders>
            <w:shd w:val="clear" w:color="auto" w:fill="auto"/>
            <w:noWrap/>
            <w:vAlign w:val="bottom"/>
            <w:hideMark/>
          </w:tcPr>
          <w:p w14:paraId="51746B43"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22.3</w:t>
            </w:r>
          </w:p>
        </w:tc>
        <w:tc>
          <w:tcPr>
            <w:tcW w:w="0" w:type="auto"/>
            <w:tcBorders>
              <w:top w:val="nil"/>
              <w:left w:val="nil"/>
              <w:bottom w:val="single" w:sz="4" w:space="0" w:color="auto"/>
              <w:right w:val="single" w:sz="8" w:space="0" w:color="auto"/>
            </w:tcBorders>
            <w:shd w:val="clear" w:color="auto" w:fill="auto"/>
            <w:noWrap/>
            <w:vAlign w:val="bottom"/>
            <w:hideMark/>
          </w:tcPr>
          <w:p w14:paraId="7A43D53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74.3</w:t>
            </w:r>
          </w:p>
        </w:tc>
        <w:tc>
          <w:tcPr>
            <w:tcW w:w="0" w:type="auto"/>
            <w:tcBorders>
              <w:top w:val="nil"/>
              <w:left w:val="nil"/>
              <w:bottom w:val="single" w:sz="4" w:space="0" w:color="auto"/>
              <w:right w:val="single" w:sz="4" w:space="0" w:color="auto"/>
            </w:tcBorders>
            <w:shd w:val="clear" w:color="auto" w:fill="auto"/>
            <w:noWrap/>
            <w:vAlign w:val="bottom"/>
            <w:hideMark/>
          </w:tcPr>
          <w:p w14:paraId="17584E3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63.8</w:t>
            </w:r>
          </w:p>
        </w:tc>
        <w:tc>
          <w:tcPr>
            <w:tcW w:w="0" w:type="auto"/>
            <w:tcBorders>
              <w:top w:val="nil"/>
              <w:left w:val="nil"/>
              <w:bottom w:val="single" w:sz="4" w:space="0" w:color="auto"/>
              <w:right w:val="single" w:sz="8" w:space="0" w:color="auto"/>
            </w:tcBorders>
            <w:shd w:val="clear" w:color="auto" w:fill="auto"/>
            <w:noWrap/>
            <w:vAlign w:val="bottom"/>
            <w:hideMark/>
          </w:tcPr>
          <w:p w14:paraId="31BD71B8"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65.3</w:t>
            </w:r>
          </w:p>
        </w:tc>
        <w:tc>
          <w:tcPr>
            <w:tcW w:w="0" w:type="auto"/>
            <w:tcBorders>
              <w:top w:val="nil"/>
              <w:left w:val="nil"/>
              <w:bottom w:val="single" w:sz="4" w:space="0" w:color="auto"/>
              <w:right w:val="single" w:sz="4" w:space="0" w:color="auto"/>
            </w:tcBorders>
            <w:shd w:val="clear" w:color="auto" w:fill="auto"/>
            <w:noWrap/>
            <w:vAlign w:val="bottom"/>
            <w:hideMark/>
          </w:tcPr>
          <w:p w14:paraId="4BC05C3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51.3</w:t>
            </w:r>
          </w:p>
        </w:tc>
        <w:tc>
          <w:tcPr>
            <w:tcW w:w="0" w:type="auto"/>
            <w:tcBorders>
              <w:top w:val="nil"/>
              <w:left w:val="nil"/>
              <w:bottom w:val="single" w:sz="4" w:space="0" w:color="auto"/>
              <w:right w:val="single" w:sz="8" w:space="0" w:color="auto"/>
            </w:tcBorders>
            <w:shd w:val="clear" w:color="auto" w:fill="auto"/>
            <w:noWrap/>
            <w:vAlign w:val="bottom"/>
            <w:hideMark/>
          </w:tcPr>
          <w:p w14:paraId="2D9F5313"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70.8</w:t>
            </w:r>
          </w:p>
        </w:tc>
        <w:tc>
          <w:tcPr>
            <w:tcW w:w="0" w:type="auto"/>
            <w:tcBorders>
              <w:top w:val="nil"/>
              <w:left w:val="nil"/>
              <w:bottom w:val="single" w:sz="4" w:space="0" w:color="auto"/>
              <w:right w:val="single" w:sz="4" w:space="0" w:color="auto"/>
            </w:tcBorders>
            <w:shd w:val="clear" w:color="auto" w:fill="auto"/>
            <w:noWrap/>
            <w:vAlign w:val="bottom"/>
            <w:hideMark/>
          </w:tcPr>
          <w:p w14:paraId="5442BB3F"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47.2</w:t>
            </w:r>
          </w:p>
        </w:tc>
        <w:tc>
          <w:tcPr>
            <w:tcW w:w="0" w:type="auto"/>
            <w:tcBorders>
              <w:top w:val="nil"/>
              <w:left w:val="nil"/>
              <w:bottom w:val="single" w:sz="4" w:space="0" w:color="auto"/>
              <w:right w:val="single" w:sz="8" w:space="0" w:color="auto"/>
            </w:tcBorders>
            <w:shd w:val="clear" w:color="auto" w:fill="auto"/>
            <w:noWrap/>
            <w:vAlign w:val="bottom"/>
            <w:hideMark/>
          </w:tcPr>
          <w:p w14:paraId="1F16345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66.3</w:t>
            </w:r>
          </w:p>
        </w:tc>
      </w:tr>
      <w:tr w:rsidR="00282FB8" w:rsidRPr="00C00DDB" w14:paraId="70A7F67D" w14:textId="77777777" w:rsidTr="00CF56A0">
        <w:trPr>
          <w:trHeight w:val="255"/>
          <w:jc w:val="center"/>
        </w:trPr>
        <w:tc>
          <w:tcPr>
            <w:tcW w:w="0" w:type="auto"/>
            <w:vMerge/>
            <w:tcBorders>
              <w:top w:val="nil"/>
              <w:left w:val="single" w:sz="8" w:space="0" w:color="auto"/>
              <w:bottom w:val="single" w:sz="8" w:space="0" w:color="000000"/>
              <w:right w:val="single" w:sz="4" w:space="0" w:color="auto"/>
            </w:tcBorders>
            <w:vAlign w:val="center"/>
            <w:hideMark/>
          </w:tcPr>
          <w:p w14:paraId="56DE69C9" w14:textId="77777777" w:rsidR="00282FB8" w:rsidRPr="00C00DDB" w:rsidRDefault="00282FB8" w:rsidP="00CF56A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8" w:space="0" w:color="auto"/>
              <w:right w:val="nil"/>
            </w:tcBorders>
            <w:shd w:val="clear" w:color="auto" w:fill="auto"/>
            <w:noWrap/>
            <w:vAlign w:val="center"/>
            <w:hideMark/>
          </w:tcPr>
          <w:p w14:paraId="2D8D1DA3" w14:textId="77777777" w:rsidR="00282FB8" w:rsidRPr="00C00DDB" w:rsidRDefault="00282FB8" w:rsidP="00CF56A0">
            <w:pPr>
              <w:spacing w:after="0" w:line="240" w:lineRule="auto"/>
              <w:jc w:val="center"/>
              <w:rPr>
                <w:rFonts w:ascii="Calibri" w:eastAsia="Times New Roman" w:hAnsi="Calibri" w:cs="Calibri"/>
                <w:b/>
                <w:bCs/>
                <w:color w:val="000000"/>
                <w:sz w:val="20"/>
                <w:szCs w:val="20"/>
                <w:lang w:eastAsia="en-GB"/>
              </w:rPr>
            </w:pPr>
            <w:r w:rsidRPr="00C00DDB">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9B6B2FC"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61.8</w:t>
            </w:r>
          </w:p>
        </w:tc>
        <w:tc>
          <w:tcPr>
            <w:tcW w:w="0" w:type="auto"/>
            <w:tcBorders>
              <w:top w:val="nil"/>
              <w:left w:val="nil"/>
              <w:bottom w:val="single" w:sz="8" w:space="0" w:color="auto"/>
              <w:right w:val="single" w:sz="4" w:space="0" w:color="auto"/>
            </w:tcBorders>
            <w:shd w:val="clear" w:color="auto" w:fill="auto"/>
            <w:noWrap/>
            <w:vAlign w:val="bottom"/>
            <w:hideMark/>
          </w:tcPr>
          <w:p w14:paraId="10FD2CF0"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69.5</w:t>
            </w:r>
          </w:p>
        </w:tc>
        <w:tc>
          <w:tcPr>
            <w:tcW w:w="0" w:type="auto"/>
            <w:tcBorders>
              <w:top w:val="nil"/>
              <w:left w:val="nil"/>
              <w:bottom w:val="single" w:sz="8" w:space="0" w:color="auto"/>
              <w:right w:val="single" w:sz="8" w:space="0" w:color="auto"/>
            </w:tcBorders>
            <w:shd w:val="clear" w:color="auto" w:fill="auto"/>
            <w:noWrap/>
            <w:vAlign w:val="bottom"/>
            <w:hideMark/>
          </w:tcPr>
          <w:p w14:paraId="5BB1C04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55.2</w:t>
            </w:r>
          </w:p>
        </w:tc>
        <w:tc>
          <w:tcPr>
            <w:tcW w:w="0" w:type="auto"/>
            <w:tcBorders>
              <w:top w:val="nil"/>
              <w:left w:val="nil"/>
              <w:bottom w:val="single" w:sz="8" w:space="0" w:color="auto"/>
              <w:right w:val="single" w:sz="4" w:space="0" w:color="auto"/>
            </w:tcBorders>
            <w:shd w:val="clear" w:color="auto" w:fill="auto"/>
            <w:noWrap/>
            <w:vAlign w:val="bottom"/>
            <w:hideMark/>
          </w:tcPr>
          <w:p w14:paraId="4D2AAD33"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11.8</w:t>
            </w:r>
          </w:p>
        </w:tc>
        <w:tc>
          <w:tcPr>
            <w:tcW w:w="0" w:type="auto"/>
            <w:tcBorders>
              <w:top w:val="nil"/>
              <w:left w:val="nil"/>
              <w:bottom w:val="single" w:sz="8" w:space="0" w:color="auto"/>
              <w:right w:val="single" w:sz="8" w:space="0" w:color="auto"/>
            </w:tcBorders>
            <w:shd w:val="clear" w:color="auto" w:fill="auto"/>
            <w:noWrap/>
            <w:vAlign w:val="bottom"/>
            <w:hideMark/>
          </w:tcPr>
          <w:p w14:paraId="794360F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72.0</w:t>
            </w:r>
          </w:p>
        </w:tc>
        <w:tc>
          <w:tcPr>
            <w:tcW w:w="0" w:type="auto"/>
            <w:tcBorders>
              <w:top w:val="nil"/>
              <w:left w:val="nil"/>
              <w:bottom w:val="single" w:sz="8" w:space="0" w:color="auto"/>
              <w:right w:val="single" w:sz="4" w:space="0" w:color="auto"/>
            </w:tcBorders>
            <w:shd w:val="clear" w:color="auto" w:fill="auto"/>
            <w:noWrap/>
            <w:vAlign w:val="bottom"/>
            <w:hideMark/>
          </w:tcPr>
          <w:p w14:paraId="28EB724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76.9</w:t>
            </w:r>
          </w:p>
        </w:tc>
        <w:tc>
          <w:tcPr>
            <w:tcW w:w="0" w:type="auto"/>
            <w:tcBorders>
              <w:top w:val="nil"/>
              <w:left w:val="nil"/>
              <w:bottom w:val="single" w:sz="8" w:space="0" w:color="auto"/>
              <w:right w:val="single" w:sz="8" w:space="0" w:color="auto"/>
            </w:tcBorders>
            <w:shd w:val="clear" w:color="auto" w:fill="auto"/>
            <w:noWrap/>
            <w:vAlign w:val="bottom"/>
            <w:hideMark/>
          </w:tcPr>
          <w:p w14:paraId="6B8B7DD5"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61.3</w:t>
            </w:r>
          </w:p>
        </w:tc>
        <w:tc>
          <w:tcPr>
            <w:tcW w:w="0" w:type="auto"/>
            <w:tcBorders>
              <w:top w:val="nil"/>
              <w:left w:val="nil"/>
              <w:bottom w:val="single" w:sz="8" w:space="0" w:color="auto"/>
              <w:right w:val="single" w:sz="4" w:space="0" w:color="auto"/>
            </w:tcBorders>
            <w:shd w:val="clear" w:color="auto" w:fill="auto"/>
            <w:noWrap/>
            <w:vAlign w:val="bottom"/>
            <w:hideMark/>
          </w:tcPr>
          <w:p w14:paraId="61673A21"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39.3</w:t>
            </w:r>
          </w:p>
        </w:tc>
        <w:tc>
          <w:tcPr>
            <w:tcW w:w="0" w:type="auto"/>
            <w:tcBorders>
              <w:top w:val="nil"/>
              <w:left w:val="nil"/>
              <w:bottom w:val="single" w:sz="8" w:space="0" w:color="auto"/>
              <w:right w:val="single" w:sz="8" w:space="0" w:color="auto"/>
            </w:tcBorders>
            <w:shd w:val="clear" w:color="auto" w:fill="auto"/>
            <w:noWrap/>
            <w:vAlign w:val="bottom"/>
            <w:hideMark/>
          </w:tcPr>
          <w:p w14:paraId="502DF79A"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66.6</w:t>
            </w:r>
          </w:p>
        </w:tc>
        <w:tc>
          <w:tcPr>
            <w:tcW w:w="0" w:type="auto"/>
            <w:tcBorders>
              <w:top w:val="nil"/>
              <w:left w:val="nil"/>
              <w:bottom w:val="single" w:sz="8" w:space="0" w:color="auto"/>
              <w:right w:val="single" w:sz="4" w:space="0" w:color="auto"/>
            </w:tcBorders>
            <w:shd w:val="clear" w:color="auto" w:fill="auto"/>
            <w:noWrap/>
            <w:vAlign w:val="bottom"/>
            <w:hideMark/>
          </w:tcPr>
          <w:p w14:paraId="0E80B334"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48.9</w:t>
            </w:r>
          </w:p>
        </w:tc>
        <w:tc>
          <w:tcPr>
            <w:tcW w:w="0" w:type="auto"/>
            <w:tcBorders>
              <w:top w:val="nil"/>
              <w:left w:val="nil"/>
              <w:bottom w:val="single" w:sz="8" w:space="0" w:color="auto"/>
              <w:right w:val="single" w:sz="8" w:space="0" w:color="auto"/>
            </w:tcBorders>
            <w:shd w:val="clear" w:color="auto" w:fill="auto"/>
            <w:noWrap/>
            <w:vAlign w:val="bottom"/>
            <w:hideMark/>
          </w:tcPr>
          <w:p w14:paraId="7A6786B6" w14:textId="77777777" w:rsidR="00282FB8" w:rsidRPr="00C00DDB" w:rsidRDefault="00282FB8" w:rsidP="00CF56A0">
            <w:pPr>
              <w:spacing w:after="0" w:line="240" w:lineRule="auto"/>
              <w:jc w:val="center"/>
              <w:rPr>
                <w:rFonts w:ascii="Calibri" w:eastAsia="Times New Roman" w:hAnsi="Calibri" w:cs="Calibri"/>
                <w:color w:val="000000"/>
                <w:sz w:val="20"/>
                <w:szCs w:val="20"/>
                <w:lang w:eastAsia="en-GB"/>
              </w:rPr>
            </w:pPr>
            <w:r w:rsidRPr="00C00DDB">
              <w:rPr>
                <w:rFonts w:ascii="Calibri" w:eastAsia="Times New Roman" w:hAnsi="Calibri" w:cs="Calibri"/>
                <w:color w:val="000000"/>
                <w:sz w:val="20"/>
                <w:szCs w:val="20"/>
                <w:lang w:eastAsia="en-GB"/>
              </w:rPr>
              <w:t>62.9</w:t>
            </w:r>
          </w:p>
        </w:tc>
      </w:tr>
    </w:tbl>
    <w:p w14:paraId="76A81BB5" w14:textId="77777777" w:rsidR="00282FB8" w:rsidRDefault="00282FB8" w:rsidP="00282FB8">
      <w:pPr>
        <w:jc w:val="center"/>
        <w:rPr>
          <w:rFonts w:ascii="Calibri" w:hAnsi="Calibri" w:cs="Calibri"/>
          <w:noProof/>
          <w:sz w:val="18"/>
          <w:szCs w:val="18"/>
          <w:lang w:eastAsia="en-GB"/>
        </w:rPr>
      </w:pPr>
      <w:r w:rsidRPr="00140B2C">
        <w:rPr>
          <w:rFonts w:ascii="Calibri" w:hAnsi="Calibri" w:cs="Calibri"/>
          <w:noProof/>
          <w:sz w:val="18"/>
          <w:szCs w:val="18"/>
          <w:lang w:eastAsia="en-GB"/>
        </w:rPr>
        <w:t xml:space="preserve">% of children in schools </w:t>
      </w:r>
      <w:r>
        <w:rPr>
          <w:rFonts w:ascii="Calibri" w:hAnsi="Calibri" w:cs="Calibri"/>
          <w:noProof/>
          <w:sz w:val="18"/>
          <w:szCs w:val="18"/>
          <w:lang w:eastAsia="en-GB"/>
        </w:rPr>
        <w:t xml:space="preserve">at Key Stage 2 achieving </w:t>
      </w:r>
      <w:r w:rsidR="00CF56A0">
        <w:rPr>
          <w:rFonts w:ascii="Calibri" w:hAnsi="Calibri" w:cs="Calibri"/>
          <w:noProof/>
          <w:sz w:val="18"/>
          <w:szCs w:val="18"/>
          <w:lang w:eastAsia="en-GB"/>
        </w:rPr>
        <w:t>the expected standard</w:t>
      </w:r>
      <w:r>
        <w:rPr>
          <w:rFonts w:ascii="Calibri" w:hAnsi="Calibri" w:cs="Calibri"/>
          <w:noProof/>
          <w:sz w:val="18"/>
          <w:szCs w:val="18"/>
          <w:lang w:eastAsia="en-GB"/>
        </w:rPr>
        <w:t xml:space="preserve"> - LA</w:t>
      </w:r>
      <w:r w:rsidRPr="00140B2C">
        <w:rPr>
          <w:rFonts w:ascii="Calibri" w:hAnsi="Calibri" w:cs="Calibri"/>
          <w:noProof/>
          <w:sz w:val="18"/>
          <w:szCs w:val="18"/>
          <w:lang w:eastAsia="en-GB"/>
        </w:rPr>
        <w:t xml:space="preserve"> </w:t>
      </w:r>
      <w:r>
        <w:rPr>
          <w:rFonts w:ascii="Calibri" w:hAnsi="Calibri" w:cs="Calibri"/>
          <w:noProof/>
          <w:sz w:val="18"/>
          <w:szCs w:val="18"/>
          <w:lang w:eastAsia="en-GB"/>
        </w:rPr>
        <w:t xml:space="preserve">, </w:t>
      </w:r>
      <w:r>
        <w:rPr>
          <w:rFonts w:ascii="Calibri" w:hAnsi="Calibri" w:cs="Calibri"/>
          <w:sz w:val="18"/>
          <w:szCs w:val="20"/>
        </w:rPr>
        <w:t>Craven</w:t>
      </w:r>
      <w:r w:rsidRPr="00140B2C">
        <w:rPr>
          <w:rFonts w:ascii="Calibri" w:hAnsi="Calibri" w:cs="Calibri"/>
          <w:sz w:val="18"/>
          <w:szCs w:val="20"/>
        </w:rPr>
        <w:t xml:space="preserve"> </w:t>
      </w:r>
      <w:r w:rsidRPr="00140B2C">
        <w:rPr>
          <w:rFonts w:ascii="Calibri" w:hAnsi="Calibri" w:cs="Calibri"/>
          <w:noProof/>
          <w:sz w:val="18"/>
          <w:szCs w:val="18"/>
          <w:lang w:eastAsia="en-GB"/>
        </w:rPr>
        <w:t xml:space="preserve">locality </w:t>
      </w:r>
      <w:r>
        <w:rPr>
          <w:rFonts w:ascii="Calibri" w:hAnsi="Calibri" w:cs="Calibri"/>
          <w:noProof/>
          <w:sz w:val="18"/>
          <w:szCs w:val="18"/>
          <w:lang w:eastAsia="en-GB"/>
        </w:rPr>
        <w:t>and national – in years 2016/17 to 2018/19 -  pupil characteristics shown</w:t>
      </w:r>
    </w:p>
    <w:p w14:paraId="2A3BEA2A" w14:textId="77777777" w:rsidR="00CF56A0" w:rsidRDefault="00CF56A0" w:rsidP="00CF56A0">
      <w:pPr>
        <w:rPr>
          <w:rFonts w:ascii="Arial" w:hAnsi="Arial" w:cs="Arial"/>
          <w:sz w:val="20"/>
          <w:szCs w:val="20"/>
        </w:rPr>
      </w:pPr>
      <w:r w:rsidRPr="009E440D">
        <w:rPr>
          <w:rFonts w:ascii="Arial" w:hAnsi="Arial" w:cs="Arial"/>
          <w:sz w:val="20"/>
          <w:szCs w:val="20"/>
        </w:rPr>
        <w:t xml:space="preserve">Attainment of all pupils in </w:t>
      </w:r>
      <w:r>
        <w:rPr>
          <w:rFonts w:ascii="Arial" w:hAnsi="Arial" w:cs="Arial"/>
          <w:sz w:val="20"/>
          <w:szCs w:val="20"/>
        </w:rPr>
        <w:t>Key Stage 2 achieving the expected standard (61.8%) in the locality in 2018/19 was lower than the North Yorkshire rate (63.4%) and lower than the National rate (64.9%).</w:t>
      </w:r>
    </w:p>
    <w:p w14:paraId="57930707" w14:textId="77777777" w:rsidR="00CF56A0" w:rsidRPr="009E440D" w:rsidRDefault="00CF56A0" w:rsidP="00CF56A0">
      <w:pPr>
        <w:rPr>
          <w:rFonts w:ascii="Arial" w:hAnsi="Arial" w:cs="Arial"/>
          <w:sz w:val="20"/>
          <w:szCs w:val="20"/>
        </w:rPr>
      </w:pPr>
      <w:r>
        <w:rPr>
          <w:rFonts w:ascii="Arial" w:hAnsi="Arial" w:cs="Arial"/>
          <w:sz w:val="20"/>
          <w:szCs w:val="20"/>
        </w:rPr>
        <w:t>As is the case in North Yorkshire and Nationally, attainment of girls in the locality (69.5%) was considerably higher than that of boys (55.2%). Attainment of Disadvantaged children in the locality (39.3%) has been considerably lower than the National rate (51.3%) and the North Yorkshire rate (45.6%).</w:t>
      </w:r>
    </w:p>
    <w:tbl>
      <w:tblPr>
        <w:tblStyle w:val="TableGrid"/>
        <w:tblW w:w="9699" w:type="dxa"/>
        <w:tblLook w:val="04A0" w:firstRow="1" w:lastRow="0" w:firstColumn="1" w:lastColumn="0" w:noHBand="0" w:noVBand="1"/>
      </w:tblPr>
      <w:tblGrid>
        <w:gridCol w:w="5949"/>
        <w:gridCol w:w="3750"/>
      </w:tblGrid>
      <w:tr w:rsidR="009C62E4" w:rsidRPr="00261034" w14:paraId="06EA372E" w14:textId="77777777" w:rsidTr="00C00DDB">
        <w:trPr>
          <w:trHeight w:val="266"/>
        </w:trPr>
        <w:tc>
          <w:tcPr>
            <w:tcW w:w="5949" w:type="dxa"/>
          </w:tcPr>
          <w:p w14:paraId="3E81731B" w14:textId="77777777" w:rsidR="009C62E4" w:rsidRPr="000458C8" w:rsidRDefault="009C62E4" w:rsidP="00C00DDB">
            <w:pPr>
              <w:jc w:val="center"/>
              <w:rPr>
                <w:b/>
                <w:noProof/>
                <w:sz w:val="24"/>
                <w:szCs w:val="24"/>
                <w:lang w:eastAsia="en-GB"/>
              </w:rPr>
            </w:pPr>
            <w:r w:rsidRPr="000458C8">
              <w:rPr>
                <w:b/>
                <w:sz w:val="24"/>
                <w:szCs w:val="24"/>
              </w:rPr>
              <w:t>Key Stage 2</w:t>
            </w:r>
            <w:r w:rsidR="00282FB8">
              <w:rPr>
                <w:b/>
                <w:sz w:val="24"/>
                <w:szCs w:val="24"/>
              </w:rPr>
              <w:t xml:space="preserve"> - SEN</w:t>
            </w:r>
          </w:p>
        </w:tc>
        <w:tc>
          <w:tcPr>
            <w:tcW w:w="3750" w:type="dxa"/>
            <w:vMerge w:val="restart"/>
          </w:tcPr>
          <w:p w14:paraId="0729AB4D" w14:textId="77777777" w:rsidR="009C62E4" w:rsidRPr="004D6DD5" w:rsidRDefault="009C62E4" w:rsidP="00C00DDB">
            <w:pPr>
              <w:pStyle w:val="ListParagraph"/>
              <w:numPr>
                <w:ilvl w:val="0"/>
                <w:numId w:val="1"/>
              </w:numPr>
              <w:rPr>
                <w:rFonts w:ascii="Arial" w:hAnsi="Arial" w:cs="Arial"/>
                <w:sz w:val="20"/>
                <w:szCs w:val="20"/>
              </w:rPr>
            </w:pPr>
            <w:r>
              <w:rPr>
                <w:rFonts w:ascii="Arial" w:hAnsi="Arial" w:cs="Arial"/>
                <w:sz w:val="20"/>
                <w:szCs w:val="20"/>
              </w:rPr>
              <w:t>61.8</w:t>
            </w:r>
            <w:r w:rsidRPr="004D6DD5">
              <w:rPr>
                <w:rFonts w:ascii="Arial" w:hAnsi="Arial" w:cs="Arial"/>
                <w:sz w:val="20"/>
                <w:szCs w:val="20"/>
              </w:rPr>
              <w:t xml:space="preserve">% of children in </w:t>
            </w:r>
            <w:r>
              <w:rPr>
                <w:rFonts w:ascii="Arial" w:hAnsi="Arial" w:cs="Arial"/>
                <w:sz w:val="20"/>
                <w:szCs w:val="20"/>
              </w:rPr>
              <w:t>Craven</w:t>
            </w:r>
            <w:r w:rsidRPr="004D6DD5">
              <w:rPr>
                <w:rFonts w:ascii="Arial" w:hAnsi="Arial" w:cs="Arial"/>
                <w:sz w:val="20"/>
                <w:szCs w:val="20"/>
              </w:rPr>
              <w:t xml:space="preserve"> schools achieved the expected standard for reading, writing and maths (%RWM) in 2018/19, this was a </w:t>
            </w:r>
            <w:r>
              <w:rPr>
                <w:rFonts w:ascii="Arial" w:hAnsi="Arial" w:cs="Arial"/>
                <w:sz w:val="20"/>
                <w:szCs w:val="20"/>
              </w:rPr>
              <w:t>0.4</w:t>
            </w:r>
            <w:r w:rsidRPr="004D6DD5">
              <w:rPr>
                <w:rFonts w:ascii="Arial" w:hAnsi="Arial" w:cs="Arial"/>
                <w:sz w:val="20"/>
                <w:szCs w:val="20"/>
              </w:rPr>
              <w:t xml:space="preserve"> percentage point </w:t>
            </w:r>
            <w:r>
              <w:rPr>
                <w:rFonts w:ascii="Arial" w:hAnsi="Arial" w:cs="Arial"/>
                <w:sz w:val="20"/>
                <w:szCs w:val="20"/>
              </w:rPr>
              <w:t>de</w:t>
            </w:r>
            <w:r w:rsidRPr="004D6DD5">
              <w:rPr>
                <w:rFonts w:ascii="Arial" w:hAnsi="Arial" w:cs="Arial"/>
                <w:sz w:val="20"/>
                <w:szCs w:val="20"/>
              </w:rPr>
              <w:t xml:space="preserve">crease on the previous year. </w:t>
            </w:r>
          </w:p>
          <w:p w14:paraId="649D704D" w14:textId="77777777" w:rsidR="009C62E4" w:rsidRPr="00261034" w:rsidRDefault="009C62E4" w:rsidP="00C00DDB">
            <w:pPr>
              <w:pStyle w:val="ListParagraph"/>
              <w:numPr>
                <w:ilvl w:val="0"/>
                <w:numId w:val="1"/>
              </w:numPr>
              <w:rPr>
                <w:color w:val="C00000"/>
                <w:sz w:val="18"/>
              </w:rPr>
            </w:pPr>
            <w:r>
              <w:rPr>
                <w:rFonts w:ascii="Arial" w:hAnsi="Arial" w:cs="Arial"/>
                <w:sz w:val="20"/>
                <w:szCs w:val="20"/>
              </w:rPr>
              <w:t>11.8</w:t>
            </w:r>
            <w:r w:rsidRPr="004D6DD5">
              <w:rPr>
                <w:rFonts w:ascii="Arial" w:hAnsi="Arial" w:cs="Arial"/>
                <w:sz w:val="20"/>
                <w:szCs w:val="20"/>
              </w:rPr>
              <w:t xml:space="preserve">% of the SEN cohort (children recorded with EHC plans or SEN Support) in </w:t>
            </w:r>
            <w:r>
              <w:rPr>
                <w:rFonts w:ascii="Arial" w:hAnsi="Arial" w:cs="Arial"/>
                <w:sz w:val="20"/>
                <w:szCs w:val="20"/>
              </w:rPr>
              <w:t>Craven</w:t>
            </w:r>
            <w:r w:rsidRPr="004D6DD5">
              <w:rPr>
                <w:rFonts w:ascii="Arial" w:hAnsi="Arial" w:cs="Arial"/>
                <w:sz w:val="20"/>
                <w:szCs w:val="20"/>
              </w:rPr>
              <w:t xml:space="preserve"> schools achieved the expected standard for reading, writing and maths in 2018/19 which was a </w:t>
            </w:r>
            <w:r>
              <w:rPr>
                <w:rFonts w:ascii="Arial" w:hAnsi="Arial" w:cs="Arial"/>
                <w:sz w:val="20"/>
                <w:szCs w:val="20"/>
              </w:rPr>
              <w:t>2.2</w:t>
            </w:r>
            <w:r w:rsidRPr="004D6DD5">
              <w:rPr>
                <w:rFonts w:ascii="Arial" w:hAnsi="Arial" w:cs="Arial"/>
                <w:sz w:val="20"/>
                <w:szCs w:val="20"/>
              </w:rPr>
              <w:t xml:space="preserve"> percentage point drop on the previous year. This was also a lower rate than North Yorkshire as a whole (18.1%).</w:t>
            </w:r>
          </w:p>
        </w:tc>
      </w:tr>
      <w:tr w:rsidR="009C62E4" w:rsidRPr="00261034" w14:paraId="015DFE5F" w14:textId="77777777" w:rsidTr="00C00DDB">
        <w:trPr>
          <w:trHeight w:val="2518"/>
        </w:trPr>
        <w:tc>
          <w:tcPr>
            <w:tcW w:w="5949" w:type="dxa"/>
          </w:tcPr>
          <w:p w14:paraId="6253A731" w14:textId="77777777" w:rsidR="009C62E4" w:rsidRDefault="009C62E4" w:rsidP="00C00DDB">
            <w:pPr>
              <w:jc w:val="center"/>
            </w:pPr>
            <w:r>
              <w:rPr>
                <w:noProof/>
                <w:lang w:eastAsia="en-GB"/>
              </w:rPr>
              <w:drawing>
                <wp:inline distT="0" distB="0" distL="0" distR="0" wp14:anchorId="0BB3EDD1" wp14:editId="10B71D81">
                  <wp:extent cx="3247024" cy="2124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5183" cy="2135954"/>
                          </a:xfrm>
                          <a:prstGeom prst="rect">
                            <a:avLst/>
                          </a:prstGeom>
                          <a:noFill/>
                        </pic:spPr>
                      </pic:pic>
                    </a:graphicData>
                  </a:graphic>
                </wp:inline>
              </w:drawing>
            </w:r>
          </w:p>
        </w:tc>
        <w:tc>
          <w:tcPr>
            <w:tcW w:w="3750" w:type="dxa"/>
            <w:vMerge/>
          </w:tcPr>
          <w:p w14:paraId="3E41E794" w14:textId="77777777" w:rsidR="009C62E4" w:rsidRPr="00261034" w:rsidRDefault="009C62E4" w:rsidP="00C00DDB">
            <w:pPr>
              <w:rPr>
                <w:color w:val="C00000"/>
                <w:sz w:val="18"/>
              </w:rPr>
            </w:pPr>
          </w:p>
        </w:tc>
      </w:tr>
    </w:tbl>
    <w:p w14:paraId="0DF441AE" w14:textId="77777777" w:rsidR="009C62E4" w:rsidRDefault="009C62E4" w:rsidP="005B49BA">
      <w:pPr>
        <w:jc w:val="center"/>
        <w:rPr>
          <w:b/>
          <w:sz w:val="32"/>
          <w:szCs w:val="32"/>
        </w:rPr>
      </w:pPr>
    </w:p>
    <w:p w14:paraId="6E886868" w14:textId="77777777" w:rsidR="009E440D" w:rsidRDefault="009E440D" w:rsidP="005B49BA">
      <w:pPr>
        <w:jc w:val="center"/>
        <w:rPr>
          <w:b/>
          <w:sz w:val="32"/>
          <w:szCs w:val="32"/>
        </w:rPr>
      </w:pPr>
    </w:p>
    <w:p w14:paraId="021A4BF8" w14:textId="77777777" w:rsidR="009E440D" w:rsidRDefault="009E440D" w:rsidP="005B49BA">
      <w:pPr>
        <w:jc w:val="center"/>
        <w:rPr>
          <w:b/>
          <w:sz w:val="32"/>
          <w:szCs w:val="32"/>
        </w:rPr>
      </w:pPr>
    </w:p>
    <w:p w14:paraId="45E10D6F" w14:textId="77777777" w:rsidR="009E440D" w:rsidRDefault="009E440D" w:rsidP="005B49BA">
      <w:pPr>
        <w:jc w:val="center"/>
        <w:rPr>
          <w:b/>
          <w:sz w:val="32"/>
          <w:szCs w:val="32"/>
        </w:rPr>
      </w:pPr>
    </w:p>
    <w:p w14:paraId="65CD38D6" w14:textId="77777777" w:rsidR="009E440D" w:rsidRDefault="009E440D" w:rsidP="005B49BA">
      <w:pPr>
        <w:jc w:val="center"/>
        <w:rPr>
          <w:b/>
          <w:sz w:val="32"/>
          <w:szCs w:val="32"/>
        </w:rPr>
      </w:pPr>
    </w:p>
    <w:p w14:paraId="0D0A4E99" w14:textId="77777777" w:rsidR="00CF56A0" w:rsidRDefault="00CF56A0" w:rsidP="005B49BA">
      <w:pPr>
        <w:jc w:val="center"/>
        <w:rPr>
          <w:b/>
          <w:sz w:val="28"/>
          <w:szCs w:val="24"/>
        </w:rPr>
      </w:pPr>
    </w:p>
    <w:p w14:paraId="5F7609CA" w14:textId="77777777" w:rsidR="009E440D" w:rsidRPr="009E440D" w:rsidRDefault="009E440D" w:rsidP="005B49BA">
      <w:pPr>
        <w:jc w:val="center"/>
        <w:rPr>
          <w:b/>
          <w:sz w:val="36"/>
          <w:szCs w:val="32"/>
        </w:rPr>
      </w:pPr>
      <w:r w:rsidRPr="009E440D">
        <w:rPr>
          <w:b/>
          <w:sz w:val="28"/>
          <w:szCs w:val="24"/>
        </w:rPr>
        <w:lastRenderedPageBreak/>
        <w:t>Key Stage 4</w:t>
      </w:r>
    </w:p>
    <w:tbl>
      <w:tblPr>
        <w:tblW w:w="0" w:type="auto"/>
        <w:jc w:val="center"/>
        <w:tblLook w:val="04A0" w:firstRow="1" w:lastRow="0" w:firstColumn="1" w:lastColumn="0" w:noHBand="0" w:noVBand="1"/>
      </w:tblPr>
      <w:tblGrid>
        <w:gridCol w:w="467"/>
        <w:gridCol w:w="1535"/>
        <w:gridCol w:w="571"/>
        <w:gridCol w:w="593"/>
        <w:gridCol w:w="611"/>
        <w:gridCol w:w="571"/>
        <w:gridCol w:w="571"/>
        <w:gridCol w:w="571"/>
        <w:gridCol w:w="571"/>
        <w:gridCol w:w="725"/>
        <w:gridCol w:w="725"/>
        <w:gridCol w:w="571"/>
        <w:gridCol w:w="571"/>
      </w:tblGrid>
      <w:tr w:rsidR="00906000" w:rsidRPr="00906000" w14:paraId="19F38DDB" w14:textId="77777777" w:rsidTr="00906000">
        <w:trPr>
          <w:trHeight w:val="300"/>
          <w:jc w:val="center"/>
        </w:trPr>
        <w:tc>
          <w:tcPr>
            <w:tcW w:w="0" w:type="auto"/>
            <w:tcBorders>
              <w:top w:val="nil"/>
              <w:left w:val="nil"/>
              <w:bottom w:val="nil"/>
              <w:right w:val="nil"/>
            </w:tcBorders>
            <w:shd w:val="clear" w:color="auto" w:fill="auto"/>
            <w:noWrap/>
            <w:vAlign w:val="bottom"/>
            <w:hideMark/>
          </w:tcPr>
          <w:p w14:paraId="4E626BCA" w14:textId="77777777" w:rsidR="00906000" w:rsidRPr="00906000" w:rsidRDefault="00906000" w:rsidP="00906000">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noWrap/>
            <w:vAlign w:val="bottom"/>
            <w:hideMark/>
          </w:tcPr>
          <w:p w14:paraId="30CE0351" w14:textId="77777777" w:rsidR="00906000" w:rsidRPr="00906000" w:rsidRDefault="00906000" w:rsidP="00906000">
            <w:pPr>
              <w:spacing w:after="0" w:line="240" w:lineRule="auto"/>
              <w:rPr>
                <w:rFonts w:ascii="Times New Roman" w:eastAsia="Times New Roman" w:hAnsi="Times New Roman" w:cs="Times New Roman"/>
                <w:sz w:val="20"/>
                <w:szCs w:val="20"/>
                <w:lang w:eastAsia="en-GB"/>
              </w:rPr>
            </w:pPr>
          </w:p>
        </w:tc>
        <w:tc>
          <w:tcPr>
            <w:tcW w:w="0" w:type="auto"/>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6A621995"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All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507C5D31"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Gender</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4E100880"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SEN</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5822FF53"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EAL</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51A9F169"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Disadvantaged</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14:paraId="7F9F3650"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Mobile</w:t>
            </w:r>
          </w:p>
        </w:tc>
      </w:tr>
      <w:tr w:rsidR="00906000" w:rsidRPr="00906000" w14:paraId="1D266361" w14:textId="77777777" w:rsidTr="00906000">
        <w:trPr>
          <w:trHeight w:val="270"/>
          <w:jc w:val="center"/>
        </w:trPr>
        <w:tc>
          <w:tcPr>
            <w:tcW w:w="0" w:type="auto"/>
            <w:tcBorders>
              <w:top w:val="nil"/>
              <w:left w:val="nil"/>
              <w:bottom w:val="nil"/>
              <w:right w:val="nil"/>
            </w:tcBorders>
            <w:shd w:val="clear" w:color="auto" w:fill="auto"/>
            <w:noWrap/>
            <w:vAlign w:val="bottom"/>
            <w:hideMark/>
          </w:tcPr>
          <w:p w14:paraId="2F95C887"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03A9ED7" w14:textId="77777777" w:rsidR="00906000" w:rsidRPr="00906000" w:rsidRDefault="00906000" w:rsidP="00906000">
            <w:pPr>
              <w:spacing w:after="0" w:line="240" w:lineRule="auto"/>
              <w:rPr>
                <w:rFonts w:ascii="Times New Roman" w:eastAsia="Times New Roman" w:hAnsi="Times New Roman" w:cs="Times New Roman"/>
                <w:sz w:val="20"/>
                <w:szCs w:val="20"/>
                <w:lang w:eastAsia="en-GB"/>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03EC4FA3"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nil"/>
              <w:right w:val="single" w:sz="4" w:space="0" w:color="auto"/>
            </w:tcBorders>
            <w:shd w:val="clear" w:color="auto" w:fill="auto"/>
            <w:noWrap/>
            <w:vAlign w:val="center"/>
            <w:hideMark/>
          </w:tcPr>
          <w:p w14:paraId="1BB7D62A"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Girls</w:t>
            </w:r>
          </w:p>
        </w:tc>
        <w:tc>
          <w:tcPr>
            <w:tcW w:w="0" w:type="auto"/>
            <w:tcBorders>
              <w:top w:val="nil"/>
              <w:left w:val="nil"/>
              <w:bottom w:val="nil"/>
              <w:right w:val="single" w:sz="8" w:space="0" w:color="auto"/>
            </w:tcBorders>
            <w:shd w:val="clear" w:color="auto" w:fill="auto"/>
            <w:noWrap/>
            <w:vAlign w:val="center"/>
            <w:hideMark/>
          </w:tcPr>
          <w:p w14:paraId="769FDAB4"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Boys</w:t>
            </w:r>
          </w:p>
        </w:tc>
        <w:tc>
          <w:tcPr>
            <w:tcW w:w="0" w:type="auto"/>
            <w:tcBorders>
              <w:top w:val="nil"/>
              <w:left w:val="nil"/>
              <w:bottom w:val="nil"/>
              <w:right w:val="single" w:sz="4" w:space="0" w:color="auto"/>
            </w:tcBorders>
            <w:shd w:val="clear" w:color="auto" w:fill="auto"/>
            <w:noWrap/>
            <w:vAlign w:val="center"/>
            <w:hideMark/>
          </w:tcPr>
          <w:p w14:paraId="6D96163C"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Yes</w:t>
            </w:r>
          </w:p>
        </w:tc>
        <w:tc>
          <w:tcPr>
            <w:tcW w:w="0" w:type="auto"/>
            <w:tcBorders>
              <w:top w:val="nil"/>
              <w:left w:val="nil"/>
              <w:bottom w:val="nil"/>
              <w:right w:val="single" w:sz="8" w:space="0" w:color="auto"/>
            </w:tcBorders>
            <w:shd w:val="clear" w:color="auto" w:fill="auto"/>
            <w:noWrap/>
            <w:vAlign w:val="center"/>
            <w:hideMark/>
          </w:tcPr>
          <w:p w14:paraId="31DFFCE6"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w:t>
            </w:r>
          </w:p>
        </w:tc>
        <w:tc>
          <w:tcPr>
            <w:tcW w:w="0" w:type="auto"/>
            <w:tcBorders>
              <w:top w:val="nil"/>
              <w:left w:val="nil"/>
              <w:bottom w:val="nil"/>
              <w:right w:val="single" w:sz="4" w:space="0" w:color="auto"/>
            </w:tcBorders>
            <w:shd w:val="clear" w:color="auto" w:fill="auto"/>
            <w:noWrap/>
            <w:vAlign w:val="center"/>
            <w:hideMark/>
          </w:tcPr>
          <w:p w14:paraId="78F5DC31"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Yes</w:t>
            </w:r>
          </w:p>
        </w:tc>
        <w:tc>
          <w:tcPr>
            <w:tcW w:w="0" w:type="auto"/>
            <w:tcBorders>
              <w:top w:val="nil"/>
              <w:left w:val="nil"/>
              <w:bottom w:val="nil"/>
              <w:right w:val="single" w:sz="8" w:space="0" w:color="auto"/>
            </w:tcBorders>
            <w:shd w:val="clear" w:color="auto" w:fill="auto"/>
            <w:noWrap/>
            <w:vAlign w:val="center"/>
            <w:hideMark/>
          </w:tcPr>
          <w:p w14:paraId="0B0D3F70"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w:t>
            </w:r>
          </w:p>
        </w:tc>
        <w:tc>
          <w:tcPr>
            <w:tcW w:w="0" w:type="auto"/>
            <w:tcBorders>
              <w:top w:val="nil"/>
              <w:left w:val="nil"/>
              <w:bottom w:val="nil"/>
              <w:right w:val="single" w:sz="4" w:space="0" w:color="auto"/>
            </w:tcBorders>
            <w:shd w:val="clear" w:color="auto" w:fill="auto"/>
            <w:noWrap/>
            <w:vAlign w:val="center"/>
            <w:hideMark/>
          </w:tcPr>
          <w:p w14:paraId="16475414"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Yes</w:t>
            </w:r>
          </w:p>
        </w:tc>
        <w:tc>
          <w:tcPr>
            <w:tcW w:w="0" w:type="auto"/>
            <w:tcBorders>
              <w:top w:val="nil"/>
              <w:left w:val="nil"/>
              <w:bottom w:val="nil"/>
              <w:right w:val="single" w:sz="8" w:space="0" w:color="auto"/>
            </w:tcBorders>
            <w:shd w:val="clear" w:color="auto" w:fill="auto"/>
            <w:noWrap/>
            <w:vAlign w:val="center"/>
            <w:hideMark/>
          </w:tcPr>
          <w:p w14:paraId="49713312"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w:t>
            </w:r>
          </w:p>
        </w:tc>
        <w:tc>
          <w:tcPr>
            <w:tcW w:w="0" w:type="auto"/>
            <w:tcBorders>
              <w:top w:val="nil"/>
              <w:left w:val="nil"/>
              <w:bottom w:val="nil"/>
              <w:right w:val="single" w:sz="4" w:space="0" w:color="auto"/>
            </w:tcBorders>
            <w:shd w:val="clear" w:color="auto" w:fill="auto"/>
            <w:noWrap/>
            <w:vAlign w:val="center"/>
            <w:hideMark/>
          </w:tcPr>
          <w:p w14:paraId="16C10F09"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Yes</w:t>
            </w:r>
          </w:p>
        </w:tc>
        <w:tc>
          <w:tcPr>
            <w:tcW w:w="0" w:type="auto"/>
            <w:tcBorders>
              <w:top w:val="nil"/>
              <w:left w:val="nil"/>
              <w:bottom w:val="nil"/>
              <w:right w:val="single" w:sz="8" w:space="0" w:color="auto"/>
            </w:tcBorders>
            <w:shd w:val="clear" w:color="auto" w:fill="auto"/>
            <w:noWrap/>
            <w:vAlign w:val="center"/>
            <w:hideMark/>
          </w:tcPr>
          <w:p w14:paraId="076A896A"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w:t>
            </w:r>
          </w:p>
        </w:tc>
      </w:tr>
      <w:tr w:rsidR="00906000" w:rsidRPr="00906000" w14:paraId="3F449343" w14:textId="77777777" w:rsidTr="00906000">
        <w:trPr>
          <w:trHeight w:val="315"/>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64BF38BB"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2016/17</w:t>
            </w:r>
          </w:p>
        </w:tc>
        <w:tc>
          <w:tcPr>
            <w:tcW w:w="0" w:type="auto"/>
            <w:tcBorders>
              <w:top w:val="single" w:sz="8" w:space="0" w:color="auto"/>
              <w:left w:val="nil"/>
              <w:bottom w:val="single" w:sz="4" w:space="0" w:color="auto"/>
              <w:right w:val="nil"/>
            </w:tcBorders>
            <w:shd w:val="clear" w:color="auto" w:fill="auto"/>
            <w:noWrap/>
            <w:vAlign w:val="bottom"/>
            <w:hideMark/>
          </w:tcPr>
          <w:p w14:paraId="16F05C7E"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North Yorkshire</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E18F93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F1E33C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52.6</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4B485D4"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C7EBC2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26.7</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5050F77"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51.7</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E2F264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49.8</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21DBD6F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9D2C10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35.5</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7544410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52.1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56804DD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34.8</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336FAE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49.9</w:t>
            </w:r>
          </w:p>
        </w:tc>
      </w:tr>
      <w:tr w:rsidR="00906000" w:rsidRPr="00906000" w14:paraId="4ED312C5" w14:textId="77777777" w:rsidTr="0090600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4D24A48"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bottom"/>
            <w:hideMark/>
          </w:tcPr>
          <w:p w14:paraId="527876EF"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277934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46.3</w:t>
            </w:r>
          </w:p>
        </w:tc>
        <w:tc>
          <w:tcPr>
            <w:tcW w:w="0" w:type="auto"/>
            <w:tcBorders>
              <w:top w:val="nil"/>
              <w:left w:val="nil"/>
              <w:bottom w:val="single" w:sz="4" w:space="0" w:color="auto"/>
              <w:right w:val="single" w:sz="4" w:space="0" w:color="auto"/>
            </w:tcBorders>
            <w:shd w:val="clear" w:color="auto" w:fill="auto"/>
            <w:noWrap/>
            <w:vAlign w:val="bottom"/>
            <w:hideMark/>
          </w:tcPr>
          <w:p w14:paraId="705AE110"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49.0</w:t>
            </w:r>
          </w:p>
        </w:tc>
        <w:tc>
          <w:tcPr>
            <w:tcW w:w="0" w:type="auto"/>
            <w:tcBorders>
              <w:top w:val="nil"/>
              <w:left w:val="nil"/>
              <w:bottom w:val="single" w:sz="4" w:space="0" w:color="auto"/>
              <w:right w:val="single" w:sz="8" w:space="0" w:color="auto"/>
            </w:tcBorders>
            <w:shd w:val="clear" w:color="auto" w:fill="auto"/>
            <w:noWrap/>
            <w:vAlign w:val="bottom"/>
            <w:hideMark/>
          </w:tcPr>
          <w:p w14:paraId="697918D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43.7</w:t>
            </w:r>
          </w:p>
        </w:tc>
        <w:tc>
          <w:tcPr>
            <w:tcW w:w="0" w:type="auto"/>
            <w:tcBorders>
              <w:top w:val="nil"/>
              <w:left w:val="nil"/>
              <w:bottom w:val="single" w:sz="4" w:space="0" w:color="auto"/>
              <w:right w:val="single" w:sz="4" w:space="0" w:color="auto"/>
            </w:tcBorders>
            <w:shd w:val="clear" w:color="auto" w:fill="auto"/>
            <w:noWrap/>
            <w:vAlign w:val="bottom"/>
            <w:hideMark/>
          </w:tcPr>
          <w:p w14:paraId="65BA33C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27.1</w:t>
            </w:r>
          </w:p>
        </w:tc>
        <w:tc>
          <w:tcPr>
            <w:tcW w:w="0" w:type="auto"/>
            <w:tcBorders>
              <w:top w:val="nil"/>
              <w:left w:val="nil"/>
              <w:bottom w:val="single" w:sz="4" w:space="0" w:color="auto"/>
              <w:right w:val="single" w:sz="8" w:space="0" w:color="auto"/>
            </w:tcBorders>
            <w:shd w:val="clear" w:color="auto" w:fill="auto"/>
            <w:noWrap/>
            <w:vAlign w:val="bottom"/>
            <w:hideMark/>
          </w:tcPr>
          <w:p w14:paraId="33619DC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49.5</w:t>
            </w:r>
          </w:p>
        </w:tc>
        <w:tc>
          <w:tcPr>
            <w:tcW w:w="0" w:type="auto"/>
            <w:tcBorders>
              <w:top w:val="nil"/>
              <w:left w:val="nil"/>
              <w:bottom w:val="single" w:sz="4" w:space="0" w:color="auto"/>
              <w:right w:val="single" w:sz="4" w:space="0" w:color="auto"/>
            </w:tcBorders>
            <w:shd w:val="clear" w:color="auto" w:fill="auto"/>
            <w:noWrap/>
            <w:vAlign w:val="bottom"/>
            <w:hideMark/>
          </w:tcPr>
          <w:p w14:paraId="42EDD8FE"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46.8</w:t>
            </w:r>
          </w:p>
        </w:tc>
        <w:tc>
          <w:tcPr>
            <w:tcW w:w="0" w:type="auto"/>
            <w:tcBorders>
              <w:top w:val="nil"/>
              <w:left w:val="nil"/>
              <w:bottom w:val="single" w:sz="4" w:space="0" w:color="auto"/>
              <w:right w:val="single" w:sz="8" w:space="0" w:color="auto"/>
            </w:tcBorders>
            <w:shd w:val="clear" w:color="auto" w:fill="auto"/>
            <w:noWrap/>
            <w:vAlign w:val="bottom"/>
            <w:hideMark/>
          </w:tcPr>
          <w:p w14:paraId="39AA66F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46.3</w:t>
            </w:r>
          </w:p>
        </w:tc>
        <w:tc>
          <w:tcPr>
            <w:tcW w:w="0" w:type="auto"/>
            <w:tcBorders>
              <w:top w:val="nil"/>
              <w:left w:val="nil"/>
              <w:bottom w:val="single" w:sz="4" w:space="0" w:color="auto"/>
              <w:right w:val="single" w:sz="4" w:space="0" w:color="auto"/>
            </w:tcBorders>
            <w:shd w:val="clear" w:color="auto" w:fill="auto"/>
            <w:noWrap/>
            <w:vAlign w:val="bottom"/>
            <w:hideMark/>
          </w:tcPr>
          <w:p w14:paraId="593D9BC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37.0</w:t>
            </w:r>
          </w:p>
        </w:tc>
        <w:tc>
          <w:tcPr>
            <w:tcW w:w="0" w:type="auto"/>
            <w:tcBorders>
              <w:top w:val="nil"/>
              <w:left w:val="nil"/>
              <w:bottom w:val="single" w:sz="4" w:space="0" w:color="auto"/>
              <w:right w:val="single" w:sz="8" w:space="0" w:color="auto"/>
            </w:tcBorders>
            <w:shd w:val="clear" w:color="auto" w:fill="auto"/>
            <w:noWrap/>
            <w:vAlign w:val="bottom"/>
            <w:hideMark/>
          </w:tcPr>
          <w:p w14:paraId="2B8EE18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49.8</w:t>
            </w:r>
          </w:p>
        </w:tc>
        <w:tc>
          <w:tcPr>
            <w:tcW w:w="0" w:type="auto"/>
            <w:tcBorders>
              <w:top w:val="nil"/>
              <w:left w:val="nil"/>
              <w:bottom w:val="single" w:sz="4" w:space="0" w:color="auto"/>
              <w:right w:val="single" w:sz="4" w:space="0" w:color="auto"/>
            </w:tcBorders>
            <w:shd w:val="clear" w:color="auto" w:fill="auto"/>
            <w:noWrap/>
            <w:vAlign w:val="bottom"/>
            <w:hideMark/>
          </w:tcPr>
          <w:p w14:paraId="236F2B5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32.4</w:t>
            </w:r>
          </w:p>
        </w:tc>
        <w:tc>
          <w:tcPr>
            <w:tcW w:w="0" w:type="auto"/>
            <w:tcBorders>
              <w:top w:val="nil"/>
              <w:left w:val="nil"/>
              <w:bottom w:val="single" w:sz="4" w:space="0" w:color="auto"/>
              <w:right w:val="single" w:sz="8" w:space="0" w:color="auto"/>
            </w:tcBorders>
            <w:shd w:val="clear" w:color="auto" w:fill="auto"/>
            <w:noWrap/>
            <w:vAlign w:val="bottom"/>
            <w:hideMark/>
          </w:tcPr>
          <w:p w14:paraId="7ADEC25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46.8</w:t>
            </w:r>
          </w:p>
        </w:tc>
      </w:tr>
      <w:tr w:rsidR="00906000" w:rsidRPr="00906000" w14:paraId="279C31C2" w14:textId="77777777" w:rsidTr="00906000">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283F732"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bottom"/>
            <w:hideMark/>
          </w:tcPr>
          <w:p w14:paraId="6BAEF4A8"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1ECB36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54.4</w:t>
            </w:r>
          </w:p>
        </w:tc>
        <w:tc>
          <w:tcPr>
            <w:tcW w:w="0" w:type="auto"/>
            <w:tcBorders>
              <w:top w:val="nil"/>
              <w:left w:val="nil"/>
              <w:bottom w:val="single" w:sz="4" w:space="0" w:color="auto"/>
              <w:right w:val="single" w:sz="4" w:space="0" w:color="auto"/>
            </w:tcBorders>
            <w:shd w:val="clear" w:color="auto" w:fill="auto"/>
            <w:noWrap/>
            <w:vAlign w:val="bottom"/>
            <w:hideMark/>
          </w:tcPr>
          <w:p w14:paraId="60ABB00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56.3</w:t>
            </w:r>
          </w:p>
        </w:tc>
        <w:tc>
          <w:tcPr>
            <w:tcW w:w="0" w:type="auto"/>
            <w:tcBorders>
              <w:top w:val="nil"/>
              <w:left w:val="nil"/>
              <w:bottom w:val="single" w:sz="4" w:space="0" w:color="auto"/>
              <w:right w:val="single" w:sz="8" w:space="0" w:color="auto"/>
            </w:tcBorders>
            <w:shd w:val="clear" w:color="auto" w:fill="auto"/>
            <w:noWrap/>
            <w:vAlign w:val="bottom"/>
            <w:hideMark/>
          </w:tcPr>
          <w:p w14:paraId="358C605F"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53.7</w:t>
            </w:r>
          </w:p>
        </w:tc>
        <w:tc>
          <w:tcPr>
            <w:tcW w:w="0" w:type="auto"/>
            <w:tcBorders>
              <w:top w:val="nil"/>
              <w:left w:val="nil"/>
              <w:bottom w:val="single" w:sz="4" w:space="0" w:color="auto"/>
              <w:right w:val="single" w:sz="4" w:space="0" w:color="auto"/>
            </w:tcBorders>
            <w:shd w:val="clear" w:color="auto" w:fill="auto"/>
            <w:noWrap/>
            <w:vAlign w:val="bottom"/>
            <w:hideMark/>
          </w:tcPr>
          <w:p w14:paraId="6559EAF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36.0</w:t>
            </w:r>
          </w:p>
        </w:tc>
        <w:tc>
          <w:tcPr>
            <w:tcW w:w="0" w:type="auto"/>
            <w:tcBorders>
              <w:top w:val="nil"/>
              <w:left w:val="nil"/>
              <w:bottom w:val="single" w:sz="4" w:space="0" w:color="auto"/>
              <w:right w:val="single" w:sz="8" w:space="0" w:color="auto"/>
            </w:tcBorders>
            <w:shd w:val="clear" w:color="auto" w:fill="auto"/>
            <w:noWrap/>
            <w:vAlign w:val="bottom"/>
            <w:hideMark/>
          </w:tcPr>
          <w:p w14:paraId="4597C00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55.9</w:t>
            </w:r>
          </w:p>
        </w:tc>
        <w:tc>
          <w:tcPr>
            <w:tcW w:w="0" w:type="auto"/>
            <w:tcBorders>
              <w:top w:val="nil"/>
              <w:left w:val="nil"/>
              <w:bottom w:val="single" w:sz="4" w:space="0" w:color="auto"/>
              <w:right w:val="single" w:sz="4" w:space="0" w:color="auto"/>
            </w:tcBorders>
            <w:shd w:val="clear" w:color="auto" w:fill="auto"/>
            <w:noWrap/>
            <w:vAlign w:val="bottom"/>
            <w:hideMark/>
          </w:tcPr>
          <w:p w14:paraId="69AE8C2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51.5</w:t>
            </w:r>
          </w:p>
        </w:tc>
        <w:tc>
          <w:tcPr>
            <w:tcW w:w="0" w:type="auto"/>
            <w:tcBorders>
              <w:top w:val="nil"/>
              <w:left w:val="nil"/>
              <w:bottom w:val="single" w:sz="4" w:space="0" w:color="auto"/>
              <w:right w:val="single" w:sz="8" w:space="0" w:color="auto"/>
            </w:tcBorders>
            <w:shd w:val="clear" w:color="auto" w:fill="auto"/>
            <w:noWrap/>
            <w:vAlign w:val="bottom"/>
            <w:hideMark/>
          </w:tcPr>
          <w:p w14:paraId="6843BC8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55.2</w:t>
            </w:r>
          </w:p>
        </w:tc>
        <w:tc>
          <w:tcPr>
            <w:tcW w:w="0" w:type="auto"/>
            <w:tcBorders>
              <w:top w:val="nil"/>
              <w:left w:val="nil"/>
              <w:bottom w:val="single" w:sz="4" w:space="0" w:color="auto"/>
              <w:right w:val="single" w:sz="4" w:space="0" w:color="auto"/>
            </w:tcBorders>
            <w:shd w:val="clear" w:color="auto" w:fill="auto"/>
            <w:noWrap/>
            <w:vAlign w:val="bottom"/>
            <w:hideMark/>
          </w:tcPr>
          <w:p w14:paraId="09A4C417"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39.2</w:t>
            </w:r>
          </w:p>
        </w:tc>
        <w:tc>
          <w:tcPr>
            <w:tcW w:w="0" w:type="auto"/>
            <w:tcBorders>
              <w:top w:val="nil"/>
              <w:left w:val="nil"/>
              <w:bottom w:val="single" w:sz="4" w:space="0" w:color="auto"/>
              <w:right w:val="single" w:sz="8" w:space="0" w:color="auto"/>
            </w:tcBorders>
            <w:shd w:val="clear" w:color="auto" w:fill="auto"/>
            <w:noWrap/>
            <w:vAlign w:val="bottom"/>
            <w:hideMark/>
          </w:tcPr>
          <w:p w14:paraId="1103648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56.8</w:t>
            </w:r>
          </w:p>
        </w:tc>
        <w:tc>
          <w:tcPr>
            <w:tcW w:w="0" w:type="auto"/>
            <w:tcBorders>
              <w:top w:val="nil"/>
              <w:left w:val="nil"/>
              <w:bottom w:val="single" w:sz="4" w:space="0" w:color="auto"/>
              <w:right w:val="single" w:sz="4" w:space="0" w:color="auto"/>
            </w:tcBorders>
            <w:shd w:val="clear" w:color="auto" w:fill="auto"/>
            <w:noWrap/>
            <w:vAlign w:val="bottom"/>
            <w:hideMark/>
          </w:tcPr>
          <w:p w14:paraId="4A351F8F"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49.1</w:t>
            </w:r>
          </w:p>
        </w:tc>
        <w:tc>
          <w:tcPr>
            <w:tcW w:w="0" w:type="auto"/>
            <w:tcBorders>
              <w:top w:val="nil"/>
              <w:left w:val="nil"/>
              <w:bottom w:val="single" w:sz="4" w:space="0" w:color="auto"/>
              <w:right w:val="single" w:sz="8" w:space="0" w:color="auto"/>
            </w:tcBorders>
            <w:shd w:val="clear" w:color="auto" w:fill="auto"/>
            <w:noWrap/>
            <w:vAlign w:val="bottom"/>
            <w:hideMark/>
          </w:tcPr>
          <w:p w14:paraId="73087C7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55.0</w:t>
            </w:r>
          </w:p>
        </w:tc>
      </w:tr>
      <w:tr w:rsidR="00906000" w:rsidRPr="00906000" w14:paraId="126A6DEF" w14:textId="77777777" w:rsidTr="00906000">
        <w:trPr>
          <w:trHeight w:val="255"/>
          <w:jc w:val="center"/>
        </w:trPr>
        <w:tc>
          <w:tcPr>
            <w:tcW w:w="0" w:type="auto"/>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E2DA66F"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2017/18</w:t>
            </w:r>
          </w:p>
        </w:tc>
        <w:tc>
          <w:tcPr>
            <w:tcW w:w="0" w:type="auto"/>
            <w:tcBorders>
              <w:top w:val="nil"/>
              <w:left w:val="nil"/>
              <w:bottom w:val="single" w:sz="4" w:space="0" w:color="auto"/>
              <w:right w:val="nil"/>
            </w:tcBorders>
            <w:shd w:val="clear" w:color="auto" w:fill="auto"/>
            <w:noWrap/>
            <w:vAlign w:val="bottom"/>
            <w:hideMark/>
          </w:tcPr>
          <w:p w14:paraId="2856CAB1"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AA9E07"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48.5</w:t>
            </w:r>
          </w:p>
        </w:tc>
        <w:tc>
          <w:tcPr>
            <w:tcW w:w="0" w:type="auto"/>
            <w:tcBorders>
              <w:top w:val="nil"/>
              <w:left w:val="nil"/>
              <w:bottom w:val="single" w:sz="4" w:space="0" w:color="auto"/>
              <w:right w:val="single" w:sz="4" w:space="0" w:color="auto"/>
            </w:tcBorders>
            <w:shd w:val="clear" w:color="auto" w:fill="auto"/>
            <w:noWrap/>
            <w:vAlign w:val="bottom"/>
            <w:hideMark/>
          </w:tcPr>
          <w:p w14:paraId="407D2F1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51.3</w:t>
            </w:r>
          </w:p>
        </w:tc>
        <w:tc>
          <w:tcPr>
            <w:tcW w:w="0" w:type="auto"/>
            <w:tcBorders>
              <w:top w:val="nil"/>
              <w:left w:val="nil"/>
              <w:bottom w:val="single" w:sz="4" w:space="0" w:color="auto"/>
              <w:right w:val="single" w:sz="8" w:space="0" w:color="auto"/>
            </w:tcBorders>
            <w:shd w:val="clear" w:color="auto" w:fill="auto"/>
            <w:noWrap/>
            <w:vAlign w:val="bottom"/>
            <w:hideMark/>
          </w:tcPr>
          <w:p w14:paraId="1D842FD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45.8</w:t>
            </w:r>
          </w:p>
        </w:tc>
        <w:tc>
          <w:tcPr>
            <w:tcW w:w="0" w:type="auto"/>
            <w:tcBorders>
              <w:top w:val="nil"/>
              <w:left w:val="nil"/>
              <w:bottom w:val="single" w:sz="4" w:space="0" w:color="auto"/>
              <w:right w:val="single" w:sz="4" w:space="0" w:color="auto"/>
            </w:tcBorders>
            <w:shd w:val="clear" w:color="auto" w:fill="auto"/>
            <w:noWrap/>
            <w:vAlign w:val="bottom"/>
            <w:hideMark/>
          </w:tcPr>
          <w:p w14:paraId="732C2491"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26.6</w:t>
            </w:r>
          </w:p>
        </w:tc>
        <w:tc>
          <w:tcPr>
            <w:tcW w:w="0" w:type="auto"/>
            <w:tcBorders>
              <w:top w:val="nil"/>
              <w:left w:val="nil"/>
              <w:bottom w:val="single" w:sz="4" w:space="0" w:color="auto"/>
              <w:right w:val="single" w:sz="8" w:space="0" w:color="auto"/>
            </w:tcBorders>
            <w:shd w:val="clear" w:color="auto" w:fill="auto"/>
            <w:noWrap/>
            <w:vAlign w:val="bottom"/>
            <w:hideMark/>
          </w:tcPr>
          <w:p w14:paraId="7F83CA3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51.3</w:t>
            </w:r>
          </w:p>
        </w:tc>
        <w:tc>
          <w:tcPr>
            <w:tcW w:w="0" w:type="auto"/>
            <w:tcBorders>
              <w:top w:val="nil"/>
              <w:left w:val="nil"/>
              <w:bottom w:val="single" w:sz="4" w:space="0" w:color="auto"/>
              <w:right w:val="single" w:sz="4" w:space="0" w:color="auto"/>
            </w:tcBorders>
            <w:shd w:val="clear" w:color="auto" w:fill="auto"/>
            <w:noWrap/>
            <w:vAlign w:val="bottom"/>
            <w:hideMark/>
          </w:tcPr>
          <w:p w14:paraId="7DF22780"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45.9</w:t>
            </w:r>
          </w:p>
        </w:tc>
        <w:tc>
          <w:tcPr>
            <w:tcW w:w="0" w:type="auto"/>
            <w:tcBorders>
              <w:top w:val="nil"/>
              <w:left w:val="nil"/>
              <w:bottom w:val="single" w:sz="4" w:space="0" w:color="auto"/>
              <w:right w:val="single" w:sz="8" w:space="0" w:color="auto"/>
            </w:tcBorders>
            <w:shd w:val="clear" w:color="auto" w:fill="auto"/>
            <w:noWrap/>
            <w:vAlign w:val="bottom"/>
            <w:hideMark/>
          </w:tcPr>
          <w:p w14:paraId="4DE2534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48.5</w:t>
            </w:r>
          </w:p>
        </w:tc>
        <w:tc>
          <w:tcPr>
            <w:tcW w:w="0" w:type="auto"/>
            <w:tcBorders>
              <w:top w:val="nil"/>
              <w:left w:val="nil"/>
              <w:bottom w:val="single" w:sz="4" w:space="0" w:color="auto"/>
              <w:right w:val="single" w:sz="4" w:space="0" w:color="auto"/>
            </w:tcBorders>
            <w:shd w:val="clear" w:color="auto" w:fill="auto"/>
            <w:noWrap/>
            <w:vAlign w:val="bottom"/>
            <w:hideMark/>
          </w:tcPr>
          <w:p w14:paraId="7EA0EB4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34.4</w:t>
            </w:r>
          </w:p>
        </w:tc>
        <w:tc>
          <w:tcPr>
            <w:tcW w:w="0" w:type="auto"/>
            <w:tcBorders>
              <w:top w:val="nil"/>
              <w:left w:val="nil"/>
              <w:bottom w:val="single" w:sz="4" w:space="0" w:color="auto"/>
              <w:right w:val="single" w:sz="8" w:space="0" w:color="auto"/>
            </w:tcBorders>
            <w:shd w:val="clear" w:color="auto" w:fill="auto"/>
            <w:noWrap/>
            <w:vAlign w:val="bottom"/>
            <w:hideMark/>
          </w:tcPr>
          <w:p w14:paraId="7E6E2C7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51.2</w:t>
            </w:r>
          </w:p>
        </w:tc>
        <w:tc>
          <w:tcPr>
            <w:tcW w:w="0" w:type="auto"/>
            <w:tcBorders>
              <w:top w:val="nil"/>
              <w:left w:val="nil"/>
              <w:bottom w:val="single" w:sz="4" w:space="0" w:color="auto"/>
              <w:right w:val="single" w:sz="4" w:space="0" w:color="auto"/>
            </w:tcBorders>
            <w:shd w:val="clear" w:color="auto" w:fill="auto"/>
            <w:noWrap/>
            <w:vAlign w:val="bottom"/>
            <w:hideMark/>
          </w:tcPr>
          <w:p w14:paraId="63AD1491"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31.2</w:t>
            </w:r>
          </w:p>
        </w:tc>
        <w:tc>
          <w:tcPr>
            <w:tcW w:w="0" w:type="auto"/>
            <w:tcBorders>
              <w:top w:val="nil"/>
              <w:left w:val="nil"/>
              <w:bottom w:val="single" w:sz="4" w:space="0" w:color="auto"/>
              <w:right w:val="single" w:sz="8" w:space="0" w:color="auto"/>
            </w:tcBorders>
            <w:shd w:val="clear" w:color="auto" w:fill="auto"/>
            <w:noWrap/>
            <w:vAlign w:val="bottom"/>
            <w:hideMark/>
          </w:tcPr>
          <w:p w14:paraId="01FAED3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49.3</w:t>
            </w:r>
          </w:p>
        </w:tc>
      </w:tr>
      <w:tr w:rsidR="00906000" w:rsidRPr="00906000" w14:paraId="783D3043" w14:textId="77777777" w:rsidTr="00906000">
        <w:trPr>
          <w:trHeight w:val="315"/>
          <w:jc w:val="center"/>
        </w:trPr>
        <w:tc>
          <w:tcPr>
            <w:tcW w:w="0" w:type="auto"/>
            <w:vMerge/>
            <w:tcBorders>
              <w:top w:val="nil"/>
              <w:left w:val="single" w:sz="8" w:space="0" w:color="auto"/>
              <w:bottom w:val="single" w:sz="4" w:space="0" w:color="auto"/>
              <w:right w:val="single" w:sz="4" w:space="0" w:color="auto"/>
            </w:tcBorders>
            <w:vAlign w:val="center"/>
            <w:hideMark/>
          </w:tcPr>
          <w:p w14:paraId="18082A58"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bottom"/>
            <w:hideMark/>
          </w:tcPr>
          <w:p w14:paraId="0C4D2526"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696D89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46.5</w:t>
            </w:r>
          </w:p>
        </w:tc>
        <w:tc>
          <w:tcPr>
            <w:tcW w:w="0" w:type="auto"/>
            <w:tcBorders>
              <w:top w:val="nil"/>
              <w:left w:val="nil"/>
              <w:bottom w:val="single" w:sz="4" w:space="0" w:color="auto"/>
              <w:right w:val="single" w:sz="4" w:space="0" w:color="auto"/>
            </w:tcBorders>
            <w:shd w:val="clear" w:color="auto" w:fill="auto"/>
            <w:noWrap/>
            <w:vAlign w:val="bottom"/>
            <w:hideMark/>
          </w:tcPr>
          <w:p w14:paraId="640075D1"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49.3</w:t>
            </w:r>
          </w:p>
        </w:tc>
        <w:tc>
          <w:tcPr>
            <w:tcW w:w="0" w:type="auto"/>
            <w:tcBorders>
              <w:top w:val="nil"/>
              <w:left w:val="nil"/>
              <w:bottom w:val="single" w:sz="4" w:space="0" w:color="auto"/>
              <w:right w:val="single" w:sz="8" w:space="0" w:color="auto"/>
            </w:tcBorders>
            <w:shd w:val="clear" w:color="auto" w:fill="auto"/>
            <w:noWrap/>
            <w:vAlign w:val="bottom"/>
            <w:hideMark/>
          </w:tcPr>
          <w:p w14:paraId="00B4C605"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43.8</w:t>
            </w:r>
          </w:p>
        </w:tc>
        <w:tc>
          <w:tcPr>
            <w:tcW w:w="0" w:type="auto"/>
            <w:tcBorders>
              <w:top w:val="nil"/>
              <w:left w:val="nil"/>
              <w:bottom w:val="single" w:sz="4" w:space="0" w:color="auto"/>
              <w:right w:val="single" w:sz="4" w:space="0" w:color="auto"/>
            </w:tcBorders>
            <w:shd w:val="clear" w:color="auto" w:fill="auto"/>
            <w:noWrap/>
            <w:vAlign w:val="bottom"/>
            <w:hideMark/>
          </w:tcPr>
          <w:p w14:paraId="321D614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27.2</w:t>
            </w:r>
          </w:p>
        </w:tc>
        <w:tc>
          <w:tcPr>
            <w:tcW w:w="0" w:type="auto"/>
            <w:tcBorders>
              <w:top w:val="nil"/>
              <w:left w:val="nil"/>
              <w:bottom w:val="single" w:sz="4" w:space="0" w:color="auto"/>
              <w:right w:val="single" w:sz="8" w:space="0" w:color="auto"/>
            </w:tcBorders>
            <w:shd w:val="clear" w:color="auto" w:fill="auto"/>
            <w:noWrap/>
            <w:vAlign w:val="bottom"/>
            <w:hideMark/>
          </w:tcPr>
          <w:p w14:paraId="2C2A4BE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49.8</w:t>
            </w:r>
          </w:p>
        </w:tc>
        <w:tc>
          <w:tcPr>
            <w:tcW w:w="0" w:type="auto"/>
            <w:tcBorders>
              <w:top w:val="nil"/>
              <w:left w:val="nil"/>
              <w:bottom w:val="single" w:sz="4" w:space="0" w:color="auto"/>
              <w:right w:val="single" w:sz="4" w:space="0" w:color="auto"/>
            </w:tcBorders>
            <w:shd w:val="clear" w:color="auto" w:fill="auto"/>
            <w:noWrap/>
            <w:vAlign w:val="bottom"/>
            <w:hideMark/>
          </w:tcPr>
          <w:p w14:paraId="6DAF5B4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47.2</w:t>
            </w:r>
          </w:p>
        </w:tc>
        <w:tc>
          <w:tcPr>
            <w:tcW w:w="0" w:type="auto"/>
            <w:tcBorders>
              <w:top w:val="nil"/>
              <w:left w:val="nil"/>
              <w:bottom w:val="single" w:sz="4" w:space="0" w:color="auto"/>
              <w:right w:val="single" w:sz="8" w:space="0" w:color="auto"/>
            </w:tcBorders>
            <w:shd w:val="clear" w:color="auto" w:fill="auto"/>
            <w:noWrap/>
            <w:vAlign w:val="bottom"/>
            <w:hideMark/>
          </w:tcPr>
          <w:p w14:paraId="7B4CF63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46.5</w:t>
            </w:r>
          </w:p>
        </w:tc>
        <w:tc>
          <w:tcPr>
            <w:tcW w:w="0" w:type="auto"/>
            <w:tcBorders>
              <w:top w:val="nil"/>
              <w:left w:val="nil"/>
              <w:bottom w:val="single" w:sz="4" w:space="0" w:color="auto"/>
              <w:right w:val="single" w:sz="4" w:space="0" w:color="auto"/>
            </w:tcBorders>
            <w:shd w:val="clear" w:color="auto" w:fill="auto"/>
            <w:noWrap/>
            <w:vAlign w:val="bottom"/>
            <w:hideMark/>
          </w:tcPr>
          <w:p w14:paraId="528E682F"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36.7</w:t>
            </w:r>
          </w:p>
        </w:tc>
        <w:tc>
          <w:tcPr>
            <w:tcW w:w="0" w:type="auto"/>
            <w:tcBorders>
              <w:top w:val="nil"/>
              <w:left w:val="nil"/>
              <w:bottom w:val="single" w:sz="4" w:space="0" w:color="auto"/>
              <w:right w:val="single" w:sz="8" w:space="0" w:color="auto"/>
            </w:tcBorders>
            <w:shd w:val="clear" w:color="auto" w:fill="auto"/>
            <w:noWrap/>
            <w:vAlign w:val="bottom"/>
            <w:hideMark/>
          </w:tcPr>
          <w:p w14:paraId="3C3FA29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50.1</w:t>
            </w:r>
          </w:p>
        </w:tc>
        <w:tc>
          <w:tcPr>
            <w:tcW w:w="0" w:type="auto"/>
            <w:tcBorders>
              <w:top w:val="nil"/>
              <w:left w:val="nil"/>
              <w:bottom w:val="single" w:sz="4" w:space="0" w:color="auto"/>
              <w:right w:val="single" w:sz="4" w:space="0" w:color="auto"/>
            </w:tcBorders>
            <w:shd w:val="clear" w:color="auto" w:fill="auto"/>
            <w:noWrap/>
            <w:vAlign w:val="bottom"/>
            <w:hideMark/>
          </w:tcPr>
          <w:p w14:paraId="704CB08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32.1</w:t>
            </w:r>
          </w:p>
        </w:tc>
        <w:tc>
          <w:tcPr>
            <w:tcW w:w="0" w:type="auto"/>
            <w:tcBorders>
              <w:top w:val="nil"/>
              <w:left w:val="nil"/>
              <w:bottom w:val="single" w:sz="4" w:space="0" w:color="auto"/>
              <w:right w:val="single" w:sz="8" w:space="0" w:color="auto"/>
            </w:tcBorders>
            <w:shd w:val="clear" w:color="auto" w:fill="auto"/>
            <w:noWrap/>
            <w:vAlign w:val="bottom"/>
            <w:hideMark/>
          </w:tcPr>
          <w:p w14:paraId="491CFDB0"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47.1</w:t>
            </w:r>
          </w:p>
        </w:tc>
      </w:tr>
      <w:tr w:rsidR="00906000" w:rsidRPr="00906000" w14:paraId="4E4C7492" w14:textId="77777777" w:rsidTr="00906000">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14:paraId="5E7166AF"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bottom"/>
            <w:hideMark/>
          </w:tcPr>
          <w:p w14:paraId="3F7D3A97"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23D85B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50.5</w:t>
            </w:r>
          </w:p>
        </w:tc>
        <w:tc>
          <w:tcPr>
            <w:tcW w:w="0" w:type="auto"/>
            <w:tcBorders>
              <w:top w:val="nil"/>
              <w:left w:val="nil"/>
              <w:bottom w:val="single" w:sz="4" w:space="0" w:color="auto"/>
              <w:right w:val="single" w:sz="4" w:space="0" w:color="auto"/>
            </w:tcBorders>
            <w:shd w:val="clear" w:color="auto" w:fill="auto"/>
            <w:noWrap/>
            <w:vAlign w:val="bottom"/>
            <w:hideMark/>
          </w:tcPr>
          <w:p w14:paraId="4D40065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53.4</w:t>
            </w:r>
          </w:p>
        </w:tc>
        <w:tc>
          <w:tcPr>
            <w:tcW w:w="0" w:type="auto"/>
            <w:tcBorders>
              <w:top w:val="nil"/>
              <w:left w:val="nil"/>
              <w:bottom w:val="single" w:sz="4" w:space="0" w:color="auto"/>
              <w:right w:val="single" w:sz="8" w:space="0" w:color="auto"/>
            </w:tcBorders>
            <w:shd w:val="clear" w:color="auto" w:fill="auto"/>
            <w:noWrap/>
            <w:vAlign w:val="bottom"/>
            <w:hideMark/>
          </w:tcPr>
          <w:p w14:paraId="2C40F6C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47.1</w:t>
            </w:r>
          </w:p>
        </w:tc>
        <w:tc>
          <w:tcPr>
            <w:tcW w:w="0" w:type="auto"/>
            <w:tcBorders>
              <w:top w:val="nil"/>
              <w:left w:val="nil"/>
              <w:bottom w:val="single" w:sz="4" w:space="0" w:color="auto"/>
              <w:right w:val="single" w:sz="4" w:space="0" w:color="auto"/>
            </w:tcBorders>
            <w:shd w:val="clear" w:color="auto" w:fill="auto"/>
            <w:noWrap/>
            <w:vAlign w:val="bottom"/>
            <w:hideMark/>
          </w:tcPr>
          <w:p w14:paraId="5348E83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28.5</w:t>
            </w:r>
          </w:p>
        </w:tc>
        <w:tc>
          <w:tcPr>
            <w:tcW w:w="0" w:type="auto"/>
            <w:tcBorders>
              <w:top w:val="nil"/>
              <w:left w:val="nil"/>
              <w:bottom w:val="single" w:sz="4" w:space="0" w:color="auto"/>
              <w:right w:val="single" w:sz="8" w:space="0" w:color="auto"/>
            </w:tcBorders>
            <w:shd w:val="clear" w:color="auto" w:fill="auto"/>
            <w:noWrap/>
            <w:vAlign w:val="bottom"/>
            <w:hideMark/>
          </w:tcPr>
          <w:p w14:paraId="2F018CB4"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52.6</w:t>
            </w:r>
          </w:p>
        </w:tc>
        <w:tc>
          <w:tcPr>
            <w:tcW w:w="0" w:type="auto"/>
            <w:tcBorders>
              <w:top w:val="nil"/>
              <w:left w:val="nil"/>
              <w:bottom w:val="single" w:sz="4" w:space="0" w:color="auto"/>
              <w:right w:val="single" w:sz="4" w:space="0" w:color="auto"/>
            </w:tcBorders>
            <w:shd w:val="clear" w:color="auto" w:fill="auto"/>
            <w:noWrap/>
            <w:vAlign w:val="bottom"/>
            <w:hideMark/>
          </w:tcPr>
          <w:p w14:paraId="697F9F7E"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43.9</w:t>
            </w:r>
          </w:p>
        </w:tc>
        <w:tc>
          <w:tcPr>
            <w:tcW w:w="0" w:type="auto"/>
            <w:tcBorders>
              <w:top w:val="nil"/>
              <w:left w:val="nil"/>
              <w:bottom w:val="single" w:sz="4" w:space="0" w:color="auto"/>
              <w:right w:val="single" w:sz="8" w:space="0" w:color="auto"/>
            </w:tcBorders>
            <w:shd w:val="clear" w:color="auto" w:fill="auto"/>
            <w:noWrap/>
            <w:vAlign w:val="bottom"/>
            <w:hideMark/>
          </w:tcPr>
          <w:p w14:paraId="6016974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w:t>
            </w:r>
          </w:p>
        </w:tc>
        <w:tc>
          <w:tcPr>
            <w:tcW w:w="0" w:type="auto"/>
            <w:tcBorders>
              <w:top w:val="nil"/>
              <w:left w:val="nil"/>
              <w:bottom w:val="single" w:sz="4" w:space="0" w:color="auto"/>
              <w:right w:val="single" w:sz="4" w:space="0" w:color="auto"/>
            </w:tcBorders>
            <w:shd w:val="clear" w:color="auto" w:fill="auto"/>
            <w:noWrap/>
            <w:vAlign w:val="bottom"/>
            <w:hideMark/>
          </w:tcPr>
          <w:p w14:paraId="5DB5D42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35.2</w:t>
            </w:r>
          </w:p>
        </w:tc>
        <w:tc>
          <w:tcPr>
            <w:tcW w:w="0" w:type="auto"/>
            <w:tcBorders>
              <w:top w:val="nil"/>
              <w:left w:val="nil"/>
              <w:bottom w:val="single" w:sz="4" w:space="0" w:color="auto"/>
              <w:right w:val="single" w:sz="8" w:space="0" w:color="auto"/>
            </w:tcBorders>
            <w:shd w:val="clear" w:color="auto" w:fill="auto"/>
            <w:noWrap/>
            <w:vAlign w:val="bottom"/>
            <w:hideMark/>
          </w:tcPr>
          <w:p w14:paraId="2398F52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52.3</w:t>
            </w:r>
          </w:p>
        </w:tc>
        <w:tc>
          <w:tcPr>
            <w:tcW w:w="0" w:type="auto"/>
            <w:tcBorders>
              <w:top w:val="nil"/>
              <w:left w:val="nil"/>
              <w:bottom w:val="single" w:sz="4" w:space="0" w:color="auto"/>
              <w:right w:val="single" w:sz="4" w:space="0" w:color="auto"/>
            </w:tcBorders>
            <w:shd w:val="clear" w:color="auto" w:fill="auto"/>
            <w:noWrap/>
            <w:vAlign w:val="bottom"/>
            <w:hideMark/>
          </w:tcPr>
          <w:p w14:paraId="3E026F61"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13.6</w:t>
            </w:r>
          </w:p>
        </w:tc>
        <w:tc>
          <w:tcPr>
            <w:tcW w:w="0" w:type="auto"/>
            <w:tcBorders>
              <w:top w:val="nil"/>
              <w:left w:val="nil"/>
              <w:bottom w:val="single" w:sz="4" w:space="0" w:color="auto"/>
              <w:right w:val="single" w:sz="8" w:space="0" w:color="auto"/>
            </w:tcBorders>
            <w:shd w:val="clear" w:color="auto" w:fill="auto"/>
            <w:noWrap/>
            <w:vAlign w:val="bottom"/>
            <w:hideMark/>
          </w:tcPr>
          <w:p w14:paraId="7E77A045"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51.5</w:t>
            </w:r>
          </w:p>
        </w:tc>
      </w:tr>
      <w:tr w:rsidR="00906000" w:rsidRPr="00906000" w14:paraId="05622976" w14:textId="77777777" w:rsidTr="00906000">
        <w:trPr>
          <w:trHeight w:val="255"/>
          <w:jc w:val="center"/>
        </w:trPr>
        <w:tc>
          <w:tcPr>
            <w:tcW w:w="0" w:type="auto"/>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620E878"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2018/19</w:t>
            </w:r>
          </w:p>
        </w:tc>
        <w:tc>
          <w:tcPr>
            <w:tcW w:w="0" w:type="auto"/>
            <w:tcBorders>
              <w:top w:val="nil"/>
              <w:left w:val="nil"/>
              <w:bottom w:val="single" w:sz="4" w:space="0" w:color="auto"/>
              <w:right w:val="nil"/>
            </w:tcBorders>
            <w:shd w:val="clear" w:color="auto" w:fill="auto"/>
            <w:noWrap/>
            <w:vAlign w:val="bottom"/>
            <w:hideMark/>
          </w:tcPr>
          <w:p w14:paraId="17831EDC" w14:textId="77777777" w:rsidR="00906000" w:rsidRPr="00906000" w:rsidRDefault="00906000" w:rsidP="00906000">
            <w:pPr>
              <w:spacing w:after="0" w:line="240" w:lineRule="auto"/>
              <w:jc w:val="center"/>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North Yorkshire</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C439A8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48.6</w:t>
            </w:r>
          </w:p>
        </w:tc>
        <w:tc>
          <w:tcPr>
            <w:tcW w:w="0" w:type="auto"/>
            <w:tcBorders>
              <w:top w:val="nil"/>
              <w:left w:val="nil"/>
              <w:bottom w:val="single" w:sz="4" w:space="0" w:color="auto"/>
              <w:right w:val="single" w:sz="4" w:space="0" w:color="auto"/>
            </w:tcBorders>
            <w:shd w:val="clear" w:color="auto" w:fill="auto"/>
            <w:noWrap/>
            <w:vAlign w:val="bottom"/>
            <w:hideMark/>
          </w:tcPr>
          <w:p w14:paraId="688C77F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51.4</w:t>
            </w:r>
          </w:p>
        </w:tc>
        <w:tc>
          <w:tcPr>
            <w:tcW w:w="0" w:type="auto"/>
            <w:tcBorders>
              <w:top w:val="nil"/>
              <w:left w:val="nil"/>
              <w:bottom w:val="single" w:sz="4" w:space="0" w:color="auto"/>
              <w:right w:val="single" w:sz="8" w:space="0" w:color="auto"/>
            </w:tcBorders>
            <w:shd w:val="clear" w:color="auto" w:fill="auto"/>
            <w:noWrap/>
            <w:vAlign w:val="bottom"/>
            <w:hideMark/>
          </w:tcPr>
          <w:p w14:paraId="6FE27A9E"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46.1</w:t>
            </w:r>
          </w:p>
        </w:tc>
        <w:tc>
          <w:tcPr>
            <w:tcW w:w="0" w:type="auto"/>
            <w:tcBorders>
              <w:top w:val="nil"/>
              <w:left w:val="nil"/>
              <w:bottom w:val="single" w:sz="4" w:space="0" w:color="auto"/>
              <w:right w:val="single" w:sz="4" w:space="0" w:color="auto"/>
            </w:tcBorders>
            <w:shd w:val="clear" w:color="auto" w:fill="auto"/>
            <w:noWrap/>
            <w:vAlign w:val="bottom"/>
            <w:hideMark/>
          </w:tcPr>
          <w:p w14:paraId="5E86FB54"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26.8</w:t>
            </w:r>
          </w:p>
        </w:tc>
        <w:tc>
          <w:tcPr>
            <w:tcW w:w="0" w:type="auto"/>
            <w:tcBorders>
              <w:top w:val="nil"/>
              <w:left w:val="nil"/>
              <w:bottom w:val="single" w:sz="4" w:space="0" w:color="auto"/>
              <w:right w:val="single" w:sz="8" w:space="0" w:color="auto"/>
            </w:tcBorders>
            <w:shd w:val="clear" w:color="auto" w:fill="auto"/>
            <w:noWrap/>
            <w:vAlign w:val="bottom"/>
            <w:hideMark/>
          </w:tcPr>
          <w:p w14:paraId="7B64B02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51.4</w:t>
            </w:r>
          </w:p>
        </w:tc>
        <w:tc>
          <w:tcPr>
            <w:tcW w:w="0" w:type="auto"/>
            <w:tcBorders>
              <w:top w:val="nil"/>
              <w:left w:val="nil"/>
              <w:bottom w:val="single" w:sz="4" w:space="0" w:color="auto"/>
              <w:right w:val="single" w:sz="4" w:space="0" w:color="auto"/>
            </w:tcBorders>
            <w:shd w:val="clear" w:color="auto" w:fill="auto"/>
            <w:noWrap/>
            <w:vAlign w:val="bottom"/>
            <w:hideMark/>
          </w:tcPr>
          <w:p w14:paraId="60C61AC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48.3</w:t>
            </w:r>
          </w:p>
        </w:tc>
        <w:tc>
          <w:tcPr>
            <w:tcW w:w="0" w:type="auto"/>
            <w:tcBorders>
              <w:top w:val="nil"/>
              <w:left w:val="nil"/>
              <w:bottom w:val="single" w:sz="4" w:space="0" w:color="auto"/>
              <w:right w:val="single" w:sz="8" w:space="0" w:color="auto"/>
            </w:tcBorders>
            <w:shd w:val="clear" w:color="auto" w:fill="auto"/>
            <w:noWrap/>
            <w:vAlign w:val="bottom"/>
            <w:hideMark/>
          </w:tcPr>
          <w:p w14:paraId="2AFD81F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48.7</w:t>
            </w:r>
          </w:p>
        </w:tc>
        <w:tc>
          <w:tcPr>
            <w:tcW w:w="0" w:type="auto"/>
            <w:tcBorders>
              <w:top w:val="nil"/>
              <w:left w:val="nil"/>
              <w:bottom w:val="single" w:sz="4" w:space="0" w:color="auto"/>
              <w:right w:val="single" w:sz="4" w:space="0" w:color="auto"/>
            </w:tcBorders>
            <w:shd w:val="clear" w:color="auto" w:fill="auto"/>
            <w:noWrap/>
            <w:vAlign w:val="bottom"/>
            <w:hideMark/>
          </w:tcPr>
          <w:p w14:paraId="5A705D8A"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34.7</w:t>
            </w:r>
          </w:p>
        </w:tc>
        <w:tc>
          <w:tcPr>
            <w:tcW w:w="0" w:type="auto"/>
            <w:tcBorders>
              <w:top w:val="nil"/>
              <w:left w:val="nil"/>
              <w:bottom w:val="single" w:sz="4" w:space="0" w:color="auto"/>
              <w:right w:val="single" w:sz="8" w:space="0" w:color="auto"/>
            </w:tcBorders>
            <w:shd w:val="clear" w:color="auto" w:fill="auto"/>
            <w:noWrap/>
            <w:vAlign w:val="bottom"/>
            <w:hideMark/>
          </w:tcPr>
          <w:p w14:paraId="23C14B6E"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51.3</w:t>
            </w:r>
          </w:p>
        </w:tc>
        <w:tc>
          <w:tcPr>
            <w:tcW w:w="0" w:type="auto"/>
            <w:tcBorders>
              <w:top w:val="nil"/>
              <w:left w:val="nil"/>
              <w:bottom w:val="single" w:sz="4" w:space="0" w:color="auto"/>
              <w:right w:val="single" w:sz="4" w:space="0" w:color="auto"/>
            </w:tcBorders>
            <w:shd w:val="clear" w:color="auto" w:fill="auto"/>
            <w:noWrap/>
            <w:vAlign w:val="bottom"/>
            <w:hideMark/>
          </w:tcPr>
          <w:p w14:paraId="49777BB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30.8</w:t>
            </w:r>
          </w:p>
        </w:tc>
        <w:tc>
          <w:tcPr>
            <w:tcW w:w="0" w:type="auto"/>
            <w:tcBorders>
              <w:top w:val="nil"/>
              <w:left w:val="nil"/>
              <w:bottom w:val="single" w:sz="4" w:space="0" w:color="auto"/>
              <w:right w:val="single" w:sz="8" w:space="0" w:color="auto"/>
            </w:tcBorders>
            <w:shd w:val="clear" w:color="auto" w:fill="auto"/>
            <w:noWrap/>
            <w:vAlign w:val="bottom"/>
            <w:hideMark/>
          </w:tcPr>
          <w:p w14:paraId="07D1597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49.2</w:t>
            </w:r>
          </w:p>
        </w:tc>
      </w:tr>
      <w:tr w:rsidR="00906000" w:rsidRPr="00906000" w14:paraId="74081B20" w14:textId="77777777" w:rsidTr="00906000">
        <w:trPr>
          <w:trHeight w:val="315"/>
          <w:jc w:val="center"/>
        </w:trPr>
        <w:tc>
          <w:tcPr>
            <w:tcW w:w="0" w:type="auto"/>
            <w:vMerge/>
            <w:tcBorders>
              <w:top w:val="nil"/>
              <w:left w:val="single" w:sz="8" w:space="0" w:color="auto"/>
              <w:bottom w:val="single" w:sz="8" w:space="0" w:color="000000"/>
              <w:right w:val="single" w:sz="4" w:space="0" w:color="auto"/>
            </w:tcBorders>
            <w:vAlign w:val="center"/>
            <w:hideMark/>
          </w:tcPr>
          <w:p w14:paraId="21DD57AE"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4" w:space="0" w:color="auto"/>
              <w:right w:val="nil"/>
            </w:tcBorders>
            <w:shd w:val="clear" w:color="auto" w:fill="auto"/>
            <w:noWrap/>
            <w:vAlign w:val="bottom"/>
            <w:hideMark/>
          </w:tcPr>
          <w:p w14:paraId="43797073"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National</w:t>
            </w:r>
          </w:p>
        </w:tc>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4DBB52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46.7</w:t>
            </w:r>
          </w:p>
        </w:tc>
        <w:tc>
          <w:tcPr>
            <w:tcW w:w="0" w:type="auto"/>
            <w:tcBorders>
              <w:top w:val="nil"/>
              <w:left w:val="nil"/>
              <w:bottom w:val="single" w:sz="4" w:space="0" w:color="auto"/>
              <w:right w:val="single" w:sz="4" w:space="0" w:color="auto"/>
            </w:tcBorders>
            <w:shd w:val="clear" w:color="auto" w:fill="auto"/>
            <w:noWrap/>
            <w:vAlign w:val="bottom"/>
            <w:hideMark/>
          </w:tcPr>
          <w:p w14:paraId="1BC0AC86"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49.5</w:t>
            </w:r>
          </w:p>
        </w:tc>
        <w:tc>
          <w:tcPr>
            <w:tcW w:w="0" w:type="auto"/>
            <w:tcBorders>
              <w:top w:val="nil"/>
              <w:left w:val="nil"/>
              <w:bottom w:val="single" w:sz="4" w:space="0" w:color="auto"/>
              <w:right w:val="single" w:sz="8" w:space="0" w:color="auto"/>
            </w:tcBorders>
            <w:shd w:val="clear" w:color="auto" w:fill="auto"/>
            <w:noWrap/>
            <w:vAlign w:val="bottom"/>
            <w:hideMark/>
          </w:tcPr>
          <w:p w14:paraId="49A75BF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44.0</w:t>
            </w:r>
          </w:p>
        </w:tc>
        <w:tc>
          <w:tcPr>
            <w:tcW w:w="0" w:type="auto"/>
            <w:tcBorders>
              <w:top w:val="nil"/>
              <w:left w:val="nil"/>
              <w:bottom w:val="single" w:sz="4" w:space="0" w:color="auto"/>
              <w:right w:val="single" w:sz="4" w:space="0" w:color="auto"/>
            </w:tcBorders>
            <w:shd w:val="clear" w:color="auto" w:fill="auto"/>
            <w:noWrap/>
            <w:vAlign w:val="bottom"/>
            <w:hideMark/>
          </w:tcPr>
          <w:p w14:paraId="34809B14"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27.6</w:t>
            </w:r>
          </w:p>
        </w:tc>
        <w:tc>
          <w:tcPr>
            <w:tcW w:w="0" w:type="auto"/>
            <w:tcBorders>
              <w:top w:val="nil"/>
              <w:left w:val="nil"/>
              <w:bottom w:val="single" w:sz="4" w:space="0" w:color="auto"/>
              <w:right w:val="single" w:sz="8" w:space="0" w:color="auto"/>
            </w:tcBorders>
            <w:shd w:val="clear" w:color="auto" w:fill="auto"/>
            <w:noWrap/>
            <w:vAlign w:val="bottom"/>
            <w:hideMark/>
          </w:tcPr>
          <w:p w14:paraId="44CA218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49.9</w:t>
            </w:r>
          </w:p>
        </w:tc>
        <w:tc>
          <w:tcPr>
            <w:tcW w:w="0" w:type="auto"/>
            <w:tcBorders>
              <w:top w:val="nil"/>
              <w:left w:val="nil"/>
              <w:bottom w:val="single" w:sz="4" w:space="0" w:color="auto"/>
              <w:right w:val="single" w:sz="4" w:space="0" w:color="auto"/>
            </w:tcBorders>
            <w:shd w:val="clear" w:color="auto" w:fill="auto"/>
            <w:noWrap/>
            <w:vAlign w:val="bottom"/>
            <w:hideMark/>
          </w:tcPr>
          <w:p w14:paraId="197470D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47.6</w:t>
            </w:r>
          </w:p>
        </w:tc>
        <w:tc>
          <w:tcPr>
            <w:tcW w:w="0" w:type="auto"/>
            <w:tcBorders>
              <w:top w:val="nil"/>
              <w:left w:val="nil"/>
              <w:bottom w:val="single" w:sz="4" w:space="0" w:color="auto"/>
              <w:right w:val="single" w:sz="8" w:space="0" w:color="auto"/>
            </w:tcBorders>
            <w:shd w:val="clear" w:color="auto" w:fill="auto"/>
            <w:noWrap/>
            <w:vAlign w:val="bottom"/>
            <w:hideMark/>
          </w:tcPr>
          <w:p w14:paraId="231A92B2"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46.6</w:t>
            </w:r>
          </w:p>
        </w:tc>
        <w:tc>
          <w:tcPr>
            <w:tcW w:w="0" w:type="auto"/>
            <w:tcBorders>
              <w:top w:val="nil"/>
              <w:left w:val="nil"/>
              <w:bottom w:val="single" w:sz="4" w:space="0" w:color="auto"/>
              <w:right w:val="single" w:sz="4" w:space="0" w:color="auto"/>
            </w:tcBorders>
            <w:shd w:val="clear" w:color="auto" w:fill="auto"/>
            <w:noWrap/>
            <w:vAlign w:val="bottom"/>
            <w:hideMark/>
          </w:tcPr>
          <w:p w14:paraId="4D7A8A4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36.7</w:t>
            </w:r>
          </w:p>
        </w:tc>
        <w:tc>
          <w:tcPr>
            <w:tcW w:w="0" w:type="auto"/>
            <w:tcBorders>
              <w:top w:val="nil"/>
              <w:left w:val="nil"/>
              <w:bottom w:val="single" w:sz="4" w:space="0" w:color="auto"/>
              <w:right w:val="single" w:sz="8" w:space="0" w:color="auto"/>
            </w:tcBorders>
            <w:shd w:val="clear" w:color="auto" w:fill="auto"/>
            <w:noWrap/>
            <w:vAlign w:val="bottom"/>
            <w:hideMark/>
          </w:tcPr>
          <w:p w14:paraId="7117E144"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50.3</w:t>
            </w:r>
          </w:p>
        </w:tc>
        <w:tc>
          <w:tcPr>
            <w:tcW w:w="0" w:type="auto"/>
            <w:tcBorders>
              <w:top w:val="nil"/>
              <w:left w:val="nil"/>
              <w:bottom w:val="single" w:sz="4" w:space="0" w:color="auto"/>
              <w:right w:val="single" w:sz="4" w:space="0" w:color="auto"/>
            </w:tcBorders>
            <w:shd w:val="clear" w:color="auto" w:fill="auto"/>
            <w:noWrap/>
            <w:vAlign w:val="bottom"/>
            <w:hideMark/>
          </w:tcPr>
          <w:p w14:paraId="3C29EA3C"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31.8</w:t>
            </w:r>
          </w:p>
        </w:tc>
        <w:tc>
          <w:tcPr>
            <w:tcW w:w="0" w:type="auto"/>
            <w:tcBorders>
              <w:top w:val="nil"/>
              <w:left w:val="nil"/>
              <w:bottom w:val="single" w:sz="4" w:space="0" w:color="auto"/>
              <w:right w:val="single" w:sz="8" w:space="0" w:color="auto"/>
            </w:tcBorders>
            <w:shd w:val="clear" w:color="auto" w:fill="auto"/>
            <w:noWrap/>
            <w:vAlign w:val="bottom"/>
            <w:hideMark/>
          </w:tcPr>
          <w:p w14:paraId="2F0BD571"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47.2</w:t>
            </w:r>
          </w:p>
        </w:tc>
      </w:tr>
      <w:tr w:rsidR="00906000" w:rsidRPr="00906000" w14:paraId="2E42D1C2" w14:textId="77777777" w:rsidTr="00906000">
        <w:trPr>
          <w:trHeight w:val="270"/>
          <w:jc w:val="center"/>
        </w:trPr>
        <w:tc>
          <w:tcPr>
            <w:tcW w:w="0" w:type="auto"/>
            <w:vMerge/>
            <w:tcBorders>
              <w:top w:val="nil"/>
              <w:left w:val="single" w:sz="8" w:space="0" w:color="auto"/>
              <w:bottom w:val="single" w:sz="8" w:space="0" w:color="000000"/>
              <w:right w:val="single" w:sz="4" w:space="0" w:color="auto"/>
            </w:tcBorders>
            <w:vAlign w:val="center"/>
            <w:hideMark/>
          </w:tcPr>
          <w:p w14:paraId="76059AF9"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p>
        </w:tc>
        <w:tc>
          <w:tcPr>
            <w:tcW w:w="0" w:type="auto"/>
            <w:tcBorders>
              <w:top w:val="nil"/>
              <w:left w:val="nil"/>
              <w:bottom w:val="single" w:sz="8" w:space="0" w:color="auto"/>
              <w:right w:val="nil"/>
            </w:tcBorders>
            <w:shd w:val="clear" w:color="auto" w:fill="auto"/>
            <w:noWrap/>
            <w:vAlign w:val="bottom"/>
            <w:hideMark/>
          </w:tcPr>
          <w:p w14:paraId="50174881" w14:textId="77777777" w:rsidR="00906000" w:rsidRPr="00906000" w:rsidRDefault="00906000" w:rsidP="00906000">
            <w:pPr>
              <w:spacing w:after="0" w:line="240" w:lineRule="auto"/>
              <w:rPr>
                <w:rFonts w:ascii="Calibri" w:eastAsia="Times New Roman" w:hAnsi="Calibri" w:cs="Calibri"/>
                <w:b/>
                <w:bCs/>
                <w:color w:val="000000"/>
                <w:sz w:val="20"/>
                <w:szCs w:val="20"/>
                <w:lang w:eastAsia="en-GB"/>
              </w:rPr>
            </w:pPr>
            <w:r w:rsidRPr="00906000">
              <w:rPr>
                <w:rFonts w:ascii="Calibri" w:eastAsia="Times New Roman" w:hAnsi="Calibri" w:cs="Calibri"/>
                <w:b/>
                <w:bCs/>
                <w:color w:val="000000"/>
                <w:sz w:val="20"/>
                <w:szCs w:val="20"/>
                <w:lang w:eastAsia="en-GB"/>
              </w:rPr>
              <w:t>Craven</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845550E"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53.4</w:t>
            </w:r>
          </w:p>
        </w:tc>
        <w:tc>
          <w:tcPr>
            <w:tcW w:w="0" w:type="auto"/>
            <w:tcBorders>
              <w:top w:val="nil"/>
              <w:left w:val="nil"/>
              <w:bottom w:val="single" w:sz="8" w:space="0" w:color="auto"/>
              <w:right w:val="single" w:sz="4" w:space="0" w:color="auto"/>
            </w:tcBorders>
            <w:shd w:val="clear" w:color="auto" w:fill="auto"/>
            <w:noWrap/>
            <w:vAlign w:val="bottom"/>
            <w:hideMark/>
          </w:tcPr>
          <w:p w14:paraId="06DCCBE9"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55.7</w:t>
            </w:r>
          </w:p>
        </w:tc>
        <w:tc>
          <w:tcPr>
            <w:tcW w:w="0" w:type="auto"/>
            <w:tcBorders>
              <w:top w:val="nil"/>
              <w:left w:val="nil"/>
              <w:bottom w:val="single" w:sz="8" w:space="0" w:color="auto"/>
              <w:right w:val="single" w:sz="8" w:space="0" w:color="auto"/>
            </w:tcBorders>
            <w:shd w:val="clear" w:color="auto" w:fill="auto"/>
            <w:noWrap/>
            <w:vAlign w:val="bottom"/>
            <w:hideMark/>
          </w:tcPr>
          <w:p w14:paraId="5F876A9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49.1</w:t>
            </w:r>
          </w:p>
        </w:tc>
        <w:tc>
          <w:tcPr>
            <w:tcW w:w="0" w:type="auto"/>
            <w:tcBorders>
              <w:top w:val="nil"/>
              <w:left w:val="nil"/>
              <w:bottom w:val="single" w:sz="8" w:space="0" w:color="auto"/>
              <w:right w:val="single" w:sz="4" w:space="0" w:color="auto"/>
            </w:tcBorders>
            <w:shd w:val="clear" w:color="auto" w:fill="auto"/>
            <w:noWrap/>
            <w:vAlign w:val="bottom"/>
            <w:hideMark/>
          </w:tcPr>
          <w:p w14:paraId="6911A8A7"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36.8</w:t>
            </w:r>
          </w:p>
        </w:tc>
        <w:tc>
          <w:tcPr>
            <w:tcW w:w="0" w:type="auto"/>
            <w:tcBorders>
              <w:top w:val="nil"/>
              <w:left w:val="nil"/>
              <w:bottom w:val="single" w:sz="8" w:space="0" w:color="auto"/>
              <w:right w:val="single" w:sz="8" w:space="0" w:color="auto"/>
            </w:tcBorders>
            <w:shd w:val="clear" w:color="auto" w:fill="auto"/>
            <w:noWrap/>
            <w:vAlign w:val="bottom"/>
            <w:hideMark/>
          </w:tcPr>
          <w:p w14:paraId="65800188"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55.2</w:t>
            </w:r>
          </w:p>
        </w:tc>
        <w:tc>
          <w:tcPr>
            <w:tcW w:w="0" w:type="auto"/>
            <w:tcBorders>
              <w:top w:val="nil"/>
              <w:left w:val="nil"/>
              <w:bottom w:val="single" w:sz="8" w:space="0" w:color="auto"/>
              <w:right w:val="single" w:sz="4" w:space="0" w:color="auto"/>
            </w:tcBorders>
            <w:shd w:val="clear" w:color="auto" w:fill="auto"/>
            <w:noWrap/>
            <w:vAlign w:val="bottom"/>
            <w:hideMark/>
          </w:tcPr>
          <w:p w14:paraId="7AC7A9B3"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48.8</w:t>
            </w:r>
          </w:p>
        </w:tc>
        <w:tc>
          <w:tcPr>
            <w:tcW w:w="0" w:type="auto"/>
            <w:tcBorders>
              <w:top w:val="nil"/>
              <w:left w:val="nil"/>
              <w:bottom w:val="single" w:sz="8" w:space="0" w:color="auto"/>
              <w:right w:val="single" w:sz="8" w:space="0" w:color="auto"/>
            </w:tcBorders>
            <w:shd w:val="clear" w:color="auto" w:fill="auto"/>
            <w:noWrap/>
            <w:vAlign w:val="bottom"/>
            <w:hideMark/>
          </w:tcPr>
          <w:p w14:paraId="58C63C6D"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53</w:t>
            </w:r>
          </w:p>
        </w:tc>
        <w:tc>
          <w:tcPr>
            <w:tcW w:w="0" w:type="auto"/>
            <w:tcBorders>
              <w:top w:val="nil"/>
              <w:left w:val="nil"/>
              <w:bottom w:val="single" w:sz="8" w:space="0" w:color="auto"/>
              <w:right w:val="single" w:sz="4" w:space="0" w:color="auto"/>
            </w:tcBorders>
            <w:shd w:val="clear" w:color="auto" w:fill="auto"/>
            <w:noWrap/>
            <w:vAlign w:val="bottom"/>
            <w:hideMark/>
          </w:tcPr>
          <w:p w14:paraId="4808F9F0"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37.5</w:t>
            </w:r>
          </w:p>
        </w:tc>
        <w:tc>
          <w:tcPr>
            <w:tcW w:w="0" w:type="auto"/>
            <w:tcBorders>
              <w:top w:val="nil"/>
              <w:left w:val="nil"/>
              <w:bottom w:val="single" w:sz="8" w:space="0" w:color="auto"/>
              <w:right w:val="single" w:sz="8" w:space="0" w:color="auto"/>
            </w:tcBorders>
            <w:shd w:val="clear" w:color="auto" w:fill="auto"/>
            <w:noWrap/>
            <w:vAlign w:val="bottom"/>
            <w:hideMark/>
          </w:tcPr>
          <w:p w14:paraId="1B694BF3" w14:textId="77777777" w:rsidR="00906000" w:rsidRPr="00906000" w:rsidRDefault="00906000" w:rsidP="00906000">
            <w:pPr>
              <w:spacing w:after="0" w:line="240" w:lineRule="auto"/>
              <w:jc w:val="right"/>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54.4</w:t>
            </w:r>
          </w:p>
        </w:tc>
        <w:tc>
          <w:tcPr>
            <w:tcW w:w="0" w:type="auto"/>
            <w:tcBorders>
              <w:top w:val="nil"/>
              <w:left w:val="nil"/>
              <w:bottom w:val="single" w:sz="8" w:space="0" w:color="auto"/>
              <w:right w:val="single" w:sz="4" w:space="0" w:color="auto"/>
            </w:tcBorders>
            <w:shd w:val="clear" w:color="auto" w:fill="auto"/>
            <w:noWrap/>
            <w:vAlign w:val="bottom"/>
            <w:hideMark/>
          </w:tcPr>
          <w:p w14:paraId="31936200"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8.9</w:t>
            </w:r>
          </w:p>
        </w:tc>
        <w:tc>
          <w:tcPr>
            <w:tcW w:w="0" w:type="auto"/>
            <w:tcBorders>
              <w:top w:val="nil"/>
              <w:left w:val="nil"/>
              <w:bottom w:val="single" w:sz="8" w:space="0" w:color="auto"/>
              <w:right w:val="single" w:sz="8" w:space="0" w:color="auto"/>
            </w:tcBorders>
            <w:shd w:val="clear" w:color="auto" w:fill="auto"/>
            <w:noWrap/>
            <w:vAlign w:val="bottom"/>
            <w:hideMark/>
          </w:tcPr>
          <w:p w14:paraId="7E2360BB" w14:textId="77777777" w:rsidR="00906000" w:rsidRPr="00906000" w:rsidRDefault="00906000" w:rsidP="00906000">
            <w:pPr>
              <w:spacing w:after="0" w:line="240" w:lineRule="auto"/>
              <w:jc w:val="center"/>
              <w:rPr>
                <w:rFonts w:ascii="Calibri" w:eastAsia="Times New Roman" w:hAnsi="Calibri" w:cs="Calibri"/>
                <w:color w:val="000000"/>
                <w:sz w:val="20"/>
                <w:szCs w:val="20"/>
                <w:lang w:eastAsia="en-GB"/>
              </w:rPr>
            </w:pPr>
            <w:r w:rsidRPr="00906000">
              <w:rPr>
                <w:rFonts w:ascii="Calibri" w:eastAsia="Times New Roman" w:hAnsi="Calibri" w:cs="Calibri"/>
                <w:color w:val="000000"/>
                <w:sz w:val="20"/>
                <w:szCs w:val="20"/>
                <w:lang w:eastAsia="en-GB"/>
              </w:rPr>
              <w:t>53.4</w:t>
            </w:r>
          </w:p>
        </w:tc>
      </w:tr>
    </w:tbl>
    <w:p w14:paraId="5475C1A3" w14:textId="77777777" w:rsidR="00CF56A0" w:rsidRDefault="00CF56A0" w:rsidP="00CF56A0">
      <w:pPr>
        <w:jc w:val="center"/>
        <w:rPr>
          <w:rFonts w:ascii="Calibri" w:hAnsi="Calibri" w:cs="Calibri"/>
          <w:noProof/>
          <w:sz w:val="18"/>
          <w:szCs w:val="18"/>
          <w:lang w:eastAsia="en-GB"/>
        </w:rPr>
      </w:pPr>
      <w:r>
        <w:rPr>
          <w:rFonts w:ascii="Calibri" w:hAnsi="Calibri" w:cs="Calibri"/>
          <w:noProof/>
          <w:sz w:val="18"/>
          <w:szCs w:val="18"/>
          <w:lang w:eastAsia="en-GB"/>
        </w:rPr>
        <w:t>Average Attainment 8 score</w:t>
      </w:r>
      <w:r w:rsidRPr="00140B2C">
        <w:rPr>
          <w:rFonts w:ascii="Calibri" w:hAnsi="Calibri" w:cs="Calibri"/>
          <w:noProof/>
          <w:sz w:val="18"/>
          <w:szCs w:val="18"/>
          <w:lang w:eastAsia="en-GB"/>
        </w:rPr>
        <w:t xml:space="preserve"> of children in schools </w:t>
      </w:r>
      <w:r>
        <w:rPr>
          <w:rFonts w:ascii="Calibri" w:hAnsi="Calibri" w:cs="Calibri"/>
          <w:noProof/>
          <w:sz w:val="18"/>
          <w:szCs w:val="18"/>
          <w:lang w:eastAsia="en-GB"/>
        </w:rPr>
        <w:t>at Key Stage 4  - LA</w:t>
      </w:r>
      <w:r w:rsidRPr="00140B2C">
        <w:rPr>
          <w:rFonts w:ascii="Calibri" w:hAnsi="Calibri" w:cs="Calibri"/>
          <w:noProof/>
          <w:sz w:val="18"/>
          <w:szCs w:val="18"/>
          <w:lang w:eastAsia="en-GB"/>
        </w:rPr>
        <w:t xml:space="preserve"> </w:t>
      </w:r>
      <w:r>
        <w:rPr>
          <w:rFonts w:ascii="Calibri" w:hAnsi="Calibri" w:cs="Calibri"/>
          <w:noProof/>
          <w:sz w:val="18"/>
          <w:szCs w:val="18"/>
          <w:lang w:eastAsia="en-GB"/>
        </w:rPr>
        <w:t xml:space="preserve">, </w:t>
      </w:r>
      <w:r>
        <w:rPr>
          <w:rFonts w:ascii="Calibri" w:hAnsi="Calibri" w:cs="Calibri"/>
          <w:sz w:val="18"/>
          <w:szCs w:val="20"/>
        </w:rPr>
        <w:t>Craven</w:t>
      </w:r>
      <w:r w:rsidRPr="00140B2C">
        <w:rPr>
          <w:rFonts w:ascii="Calibri" w:hAnsi="Calibri" w:cs="Calibri"/>
          <w:sz w:val="18"/>
          <w:szCs w:val="20"/>
        </w:rPr>
        <w:t xml:space="preserve"> </w:t>
      </w:r>
      <w:r w:rsidRPr="00140B2C">
        <w:rPr>
          <w:rFonts w:ascii="Calibri" w:hAnsi="Calibri" w:cs="Calibri"/>
          <w:noProof/>
          <w:sz w:val="18"/>
          <w:szCs w:val="18"/>
          <w:lang w:eastAsia="en-GB"/>
        </w:rPr>
        <w:t xml:space="preserve">locality </w:t>
      </w:r>
      <w:r>
        <w:rPr>
          <w:rFonts w:ascii="Calibri" w:hAnsi="Calibri" w:cs="Calibri"/>
          <w:noProof/>
          <w:sz w:val="18"/>
          <w:szCs w:val="18"/>
          <w:lang w:eastAsia="en-GB"/>
        </w:rPr>
        <w:t>and national</w:t>
      </w:r>
      <w:r>
        <w:rPr>
          <w:rFonts w:ascii="Calibri" w:hAnsi="Calibri" w:cs="Calibri"/>
          <w:noProof/>
          <w:sz w:val="18"/>
          <w:szCs w:val="18"/>
          <w:lang w:eastAsia="en-GB"/>
        </w:rPr>
        <w:br/>
        <w:t xml:space="preserve"> – in years 2016/17 to 2018/19 -  pupil characteristics shown</w:t>
      </w:r>
    </w:p>
    <w:p w14:paraId="449272F7" w14:textId="77777777" w:rsidR="00CF56A0" w:rsidRDefault="00CF56A0" w:rsidP="00CF56A0">
      <w:pPr>
        <w:rPr>
          <w:rFonts w:ascii="Arial" w:hAnsi="Arial" w:cs="Arial"/>
          <w:sz w:val="20"/>
          <w:szCs w:val="20"/>
        </w:rPr>
      </w:pPr>
      <w:r>
        <w:rPr>
          <w:rFonts w:ascii="Arial" w:hAnsi="Arial" w:cs="Arial"/>
          <w:sz w:val="20"/>
          <w:szCs w:val="20"/>
        </w:rPr>
        <w:t xml:space="preserve">The Average </w:t>
      </w:r>
      <w:r w:rsidRPr="009E440D">
        <w:rPr>
          <w:rFonts w:ascii="Arial" w:hAnsi="Arial" w:cs="Arial"/>
          <w:sz w:val="20"/>
          <w:szCs w:val="20"/>
        </w:rPr>
        <w:t>Attainment</w:t>
      </w:r>
      <w:r>
        <w:rPr>
          <w:rFonts w:ascii="Arial" w:hAnsi="Arial" w:cs="Arial"/>
          <w:sz w:val="20"/>
          <w:szCs w:val="20"/>
        </w:rPr>
        <w:t xml:space="preserve"> 8 score</w:t>
      </w:r>
      <w:r w:rsidRPr="009E440D">
        <w:rPr>
          <w:rFonts w:ascii="Arial" w:hAnsi="Arial" w:cs="Arial"/>
          <w:sz w:val="20"/>
          <w:szCs w:val="20"/>
        </w:rPr>
        <w:t xml:space="preserve"> of all pupils in </w:t>
      </w:r>
      <w:r>
        <w:rPr>
          <w:rFonts w:ascii="Arial" w:hAnsi="Arial" w:cs="Arial"/>
          <w:sz w:val="20"/>
          <w:szCs w:val="20"/>
        </w:rPr>
        <w:t>Key Stage 4 (53.4) in the locality in 2018/19 was much higher than the North Yorkshire rate (48.6) and the National score (46.7).</w:t>
      </w:r>
    </w:p>
    <w:p w14:paraId="41514506" w14:textId="77777777" w:rsidR="00CF56A0" w:rsidRPr="009E440D" w:rsidRDefault="00CF56A0" w:rsidP="00CF56A0">
      <w:pPr>
        <w:rPr>
          <w:rFonts w:ascii="Arial" w:hAnsi="Arial" w:cs="Arial"/>
          <w:sz w:val="20"/>
          <w:szCs w:val="20"/>
        </w:rPr>
      </w:pPr>
      <w:r>
        <w:rPr>
          <w:rFonts w:ascii="Arial" w:hAnsi="Arial" w:cs="Arial"/>
          <w:sz w:val="20"/>
          <w:szCs w:val="20"/>
        </w:rPr>
        <w:t>As is the case in North Yorkshire and Nationally, average Attainment 8 scores of girls in the locality (55.7) w</w:t>
      </w:r>
      <w:r w:rsidR="000629F2">
        <w:rPr>
          <w:rFonts w:ascii="Arial" w:hAnsi="Arial" w:cs="Arial"/>
          <w:sz w:val="20"/>
          <w:szCs w:val="20"/>
        </w:rPr>
        <w:t>ere</w:t>
      </w:r>
      <w:r>
        <w:rPr>
          <w:rFonts w:ascii="Arial" w:hAnsi="Arial" w:cs="Arial"/>
          <w:sz w:val="20"/>
          <w:szCs w:val="20"/>
        </w:rPr>
        <w:t xml:space="preserve"> higher than that of boys (</w:t>
      </w:r>
      <w:r w:rsidR="000629F2">
        <w:rPr>
          <w:rFonts w:ascii="Arial" w:hAnsi="Arial" w:cs="Arial"/>
          <w:sz w:val="20"/>
          <w:szCs w:val="20"/>
        </w:rPr>
        <w:t>49.1).</w:t>
      </w:r>
      <w:r>
        <w:rPr>
          <w:rFonts w:ascii="Arial" w:hAnsi="Arial" w:cs="Arial"/>
          <w:sz w:val="20"/>
          <w:szCs w:val="20"/>
        </w:rPr>
        <w:t xml:space="preserve"> Attainment of Disadvantaged</w:t>
      </w:r>
      <w:r w:rsidR="000629F2">
        <w:rPr>
          <w:rFonts w:ascii="Arial" w:hAnsi="Arial" w:cs="Arial"/>
          <w:sz w:val="20"/>
          <w:szCs w:val="20"/>
        </w:rPr>
        <w:t xml:space="preserve"> children in the locality (37.5</w:t>
      </w:r>
      <w:r>
        <w:rPr>
          <w:rFonts w:ascii="Arial" w:hAnsi="Arial" w:cs="Arial"/>
          <w:sz w:val="20"/>
          <w:szCs w:val="20"/>
        </w:rPr>
        <w:t xml:space="preserve">) has been considerably lower than </w:t>
      </w:r>
      <w:r w:rsidR="000629F2">
        <w:rPr>
          <w:rFonts w:ascii="Arial" w:hAnsi="Arial" w:cs="Arial"/>
          <w:sz w:val="20"/>
          <w:szCs w:val="20"/>
        </w:rPr>
        <w:t>that of non-Disadvantaged children (54.4</w:t>
      </w:r>
      <w:r>
        <w:rPr>
          <w:rFonts w:ascii="Arial" w:hAnsi="Arial" w:cs="Arial"/>
          <w:sz w:val="20"/>
          <w:szCs w:val="20"/>
        </w:rPr>
        <w:t xml:space="preserve">) </w:t>
      </w:r>
      <w:r w:rsidR="000629F2">
        <w:rPr>
          <w:rFonts w:ascii="Arial" w:hAnsi="Arial" w:cs="Arial"/>
          <w:sz w:val="20"/>
          <w:szCs w:val="20"/>
        </w:rPr>
        <w:t>but slightly higher than the National score for that cohort (36.7) and the North Yorkshire score (34.7</w:t>
      </w:r>
      <w:r>
        <w:rPr>
          <w:rFonts w:ascii="Arial" w:hAnsi="Arial" w:cs="Arial"/>
          <w:sz w:val="20"/>
          <w:szCs w:val="20"/>
        </w:rPr>
        <w:t>).</w:t>
      </w:r>
    </w:p>
    <w:tbl>
      <w:tblPr>
        <w:tblStyle w:val="TableGrid"/>
        <w:tblW w:w="9699" w:type="dxa"/>
        <w:tblLook w:val="04A0" w:firstRow="1" w:lastRow="0" w:firstColumn="1" w:lastColumn="0" w:noHBand="0" w:noVBand="1"/>
      </w:tblPr>
      <w:tblGrid>
        <w:gridCol w:w="5949"/>
        <w:gridCol w:w="3750"/>
      </w:tblGrid>
      <w:tr w:rsidR="009C62E4" w:rsidRPr="004D6DD5" w14:paraId="315EE059" w14:textId="77777777" w:rsidTr="00C00DDB">
        <w:trPr>
          <w:trHeight w:val="298"/>
        </w:trPr>
        <w:tc>
          <w:tcPr>
            <w:tcW w:w="5949" w:type="dxa"/>
          </w:tcPr>
          <w:p w14:paraId="65D1C21B" w14:textId="77777777" w:rsidR="009C62E4" w:rsidRPr="000458C8" w:rsidRDefault="009C62E4" w:rsidP="00C00DDB">
            <w:pPr>
              <w:jc w:val="center"/>
              <w:rPr>
                <w:b/>
                <w:noProof/>
                <w:sz w:val="24"/>
                <w:szCs w:val="24"/>
                <w:lang w:eastAsia="en-GB"/>
              </w:rPr>
            </w:pPr>
            <w:r w:rsidRPr="000458C8">
              <w:rPr>
                <w:b/>
                <w:sz w:val="24"/>
                <w:szCs w:val="24"/>
              </w:rPr>
              <w:t>Key Stage 4</w:t>
            </w:r>
            <w:r w:rsidR="000629F2">
              <w:rPr>
                <w:b/>
                <w:sz w:val="24"/>
                <w:szCs w:val="24"/>
              </w:rPr>
              <w:t xml:space="preserve"> - SEN</w:t>
            </w:r>
          </w:p>
        </w:tc>
        <w:tc>
          <w:tcPr>
            <w:tcW w:w="3750" w:type="dxa"/>
            <w:vMerge w:val="restart"/>
          </w:tcPr>
          <w:p w14:paraId="3B10783A" w14:textId="77777777" w:rsidR="009C62E4" w:rsidRPr="004D6DD5" w:rsidRDefault="009C62E4" w:rsidP="00C00DDB">
            <w:pPr>
              <w:pStyle w:val="ListParagraph"/>
              <w:numPr>
                <w:ilvl w:val="0"/>
                <w:numId w:val="1"/>
              </w:numPr>
              <w:rPr>
                <w:rFonts w:ascii="Arial" w:hAnsi="Arial" w:cs="Arial"/>
                <w:sz w:val="20"/>
                <w:szCs w:val="20"/>
              </w:rPr>
            </w:pPr>
            <w:r w:rsidRPr="004D6DD5">
              <w:rPr>
                <w:rFonts w:ascii="Arial" w:hAnsi="Arial" w:cs="Arial"/>
                <w:sz w:val="20"/>
                <w:szCs w:val="20"/>
              </w:rPr>
              <w:t xml:space="preserve">The average Attainment 8 score for children in schools in the </w:t>
            </w:r>
            <w:r>
              <w:rPr>
                <w:rFonts w:ascii="Arial" w:hAnsi="Arial" w:cs="Arial"/>
                <w:sz w:val="20"/>
                <w:szCs w:val="20"/>
              </w:rPr>
              <w:t>Craven</w:t>
            </w:r>
            <w:r w:rsidRPr="004D6DD5">
              <w:rPr>
                <w:rFonts w:ascii="Arial" w:hAnsi="Arial" w:cs="Arial"/>
                <w:sz w:val="20"/>
                <w:szCs w:val="20"/>
              </w:rPr>
              <w:t xml:space="preserve"> locality was </w:t>
            </w:r>
            <w:r>
              <w:rPr>
                <w:rFonts w:ascii="Arial" w:hAnsi="Arial" w:cs="Arial"/>
                <w:sz w:val="20"/>
                <w:szCs w:val="20"/>
              </w:rPr>
              <w:t>53.4</w:t>
            </w:r>
            <w:r w:rsidRPr="004D6DD5">
              <w:rPr>
                <w:rFonts w:ascii="Arial" w:hAnsi="Arial" w:cs="Arial"/>
                <w:sz w:val="20"/>
                <w:szCs w:val="20"/>
              </w:rPr>
              <w:t xml:space="preserve"> in 2018/19, a </w:t>
            </w:r>
            <w:r>
              <w:rPr>
                <w:rFonts w:ascii="Arial" w:hAnsi="Arial" w:cs="Arial"/>
                <w:sz w:val="20"/>
                <w:szCs w:val="20"/>
              </w:rPr>
              <w:t>2.9</w:t>
            </w:r>
            <w:r w:rsidRPr="004D6DD5">
              <w:rPr>
                <w:rFonts w:ascii="Arial" w:hAnsi="Arial" w:cs="Arial"/>
                <w:sz w:val="20"/>
                <w:szCs w:val="20"/>
              </w:rPr>
              <w:t xml:space="preserve"> percentage point increase on the previous year </w:t>
            </w:r>
            <w:r>
              <w:rPr>
                <w:rFonts w:ascii="Arial" w:hAnsi="Arial" w:cs="Arial"/>
                <w:sz w:val="20"/>
                <w:szCs w:val="20"/>
              </w:rPr>
              <w:t>and higher</w:t>
            </w:r>
            <w:r w:rsidRPr="004D6DD5">
              <w:rPr>
                <w:rFonts w:ascii="Arial" w:hAnsi="Arial" w:cs="Arial"/>
                <w:sz w:val="20"/>
                <w:szCs w:val="20"/>
              </w:rPr>
              <w:t xml:space="preserve"> than the average score for North Yorkshire (48.6).</w:t>
            </w:r>
          </w:p>
          <w:p w14:paraId="01E10A90" w14:textId="77777777" w:rsidR="009C62E4" w:rsidRPr="004D6DD5" w:rsidRDefault="009C62E4" w:rsidP="00C00DDB">
            <w:pPr>
              <w:pStyle w:val="ListParagraph"/>
              <w:numPr>
                <w:ilvl w:val="0"/>
                <w:numId w:val="1"/>
              </w:numPr>
              <w:rPr>
                <w:sz w:val="18"/>
              </w:rPr>
            </w:pPr>
            <w:r w:rsidRPr="004D6DD5">
              <w:rPr>
                <w:rFonts w:ascii="Arial" w:hAnsi="Arial" w:cs="Arial"/>
                <w:sz w:val="20"/>
                <w:szCs w:val="20"/>
              </w:rPr>
              <w:t xml:space="preserve">The average Attainment 8 score for children with SEN in </w:t>
            </w:r>
            <w:r>
              <w:rPr>
                <w:rFonts w:ascii="Arial" w:hAnsi="Arial" w:cs="Arial"/>
                <w:sz w:val="20"/>
                <w:szCs w:val="20"/>
              </w:rPr>
              <w:t>Craven</w:t>
            </w:r>
            <w:r w:rsidRPr="004D6DD5">
              <w:rPr>
                <w:rFonts w:ascii="Arial" w:hAnsi="Arial" w:cs="Arial"/>
                <w:sz w:val="20"/>
                <w:szCs w:val="20"/>
              </w:rPr>
              <w:t xml:space="preserve"> schools was </w:t>
            </w:r>
            <w:r>
              <w:rPr>
                <w:rFonts w:ascii="Arial" w:hAnsi="Arial" w:cs="Arial"/>
                <w:sz w:val="20"/>
                <w:szCs w:val="20"/>
              </w:rPr>
              <w:t>36.8</w:t>
            </w:r>
            <w:r w:rsidRPr="004D6DD5">
              <w:rPr>
                <w:rFonts w:ascii="Arial" w:hAnsi="Arial" w:cs="Arial"/>
                <w:sz w:val="20"/>
                <w:szCs w:val="20"/>
              </w:rPr>
              <w:t xml:space="preserve"> </w:t>
            </w:r>
            <w:r>
              <w:rPr>
                <w:rFonts w:ascii="Arial" w:hAnsi="Arial" w:cs="Arial"/>
                <w:sz w:val="20"/>
                <w:szCs w:val="20"/>
              </w:rPr>
              <w:t>up</w:t>
            </w:r>
            <w:r w:rsidRPr="004D6DD5">
              <w:rPr>
                <w:rFonts w:ascii="Arial" w:hAnsi="Arial" w:cs="Arial"/>
                <w:sz w:val="20"/>
                <w:szCs w:val="20"/>
              </w:rPr>
              <w:t xml:space="preserve"> by </w:t>
            </w:r>
            <w:r>
              <w:rPr>
                <w:rFonts w:ascii="Arial" w:hAnsi="Arial" w:cs="Arial"/>
                <w:sz w:val="20"/>
                <w:szCs w:val="20"/>
              </w:rPr>
              <w:t>8.3</w:t>
            </w:r>
            <w:r w:rsidRPr="004D6DD5">
              <w:rPr>
                <w:rFonts w:ascii="Arial" w:hAnsi="Arial" w:cs="Arial"/>
                <w:sz w:val="20"/>
                <w:szCs w:val="20"/>
              </w:rPr>
              <w:t xml:space="preserve"> on the previous year and </w:t>
            </w:r>
            <w:r>
              <w:rPr>
                <w:rFonts w:ascii="Arial" w:hAnsi="Arial" w:cs="Arial"/>
                <w:sz w:val="20"/>
                <w:szCs w:val="20"/>
              </w:rPr>
              <w:t xml:space="preserve">considerably above </w:t>
            </w:r>
            <w:r w:rsidRPr="004D6DD5">
              <w:rPr>
                <w:rFonts w:ascii="Arial" w:hAnsi="Arial" w:cs="Arial"/>
                <w:sz w:val="20"/>
                <w:szCs w:val="20"/>
              </w:rPr>
              <w:t xml:space="preserve">the North Yorkshire average score of 26.8. </w:t>
            </w:r>
          </w:p>
        </w:tc>
      </w:tr>
      <w:tr w:rsidR="009C62E4" w14:paraId="010E9B4C" w14:textId="77777777" w:rsidTr="00C00DDB">
        <w:trPr>
          <w:trHeight w:val="2571"/>
        </w:trPr>
        <w:tc>
          <w:tcPr>
            <w:tcW w:w="5949" w:type="dxa"/>
          </w:tcPr>
          <w:p w14:paraId="1FD18C5B" w14:textId="77777777" w:rsidR="009C62E4" w:rsidRDefault="009C62E4" w:rsidP="00C00DDB">
            <w:pPr>
              <w:jc w:val="center"/>
            </w:pPr>
            <w:r>
              <w:rPr>
                <w:noProof/>
                <w:lang w:eastAsia="en-GB"/>
              </w:rPr>
              <w:drawing>
                <wp:inline distT="0" distB="0" distL="0" distR="0" wp14:anchorId="29C09EEB" wp14:editId="5D9D5DBC">
                  <wp:extent cx="3152775" cy="19133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9863" cy="1929819"/>
                          </a:xfrm>
                          <a:prstGeom prst="rect">
                            <a:avLst/>
                          </a:prstGeom>
                          <a:noFill/>
                        </pic:spPr>
                      </pic:pic>
                    </a:graphicData>
                  </a:graphic>
                </wp:inline>
              </w:drawing>
            </w:r>
          </w:p>
        </w:tc>
        <w:tc>
          <w:tcPr>
            <w:tcW w:w="3750" w:type="dxa"/>
            <w:vMerge/>
          </w:tcPr>
          <w:p w14:paraId="45023741" w14:textId="77777777" w:rsidR="009C62E4" w:rsidRDefault="009C62E4" w:rsidP="00C00DDB"/>
        </w:tc>
      </w:tr>
      <w:tr w:rsidR="009C62E4" w14:paraId="68A9BB4B" w14:textId="77777777" w:rsidTr="00C00DDB">
        <w:trPr>
          <w:trHeight w:val="463"/>
        </w:trPr>
        <w:tc>
          <w:tcPr>
            <w:tcW w:w="5949" w:type="dxa"/>
          </w:tcPr>
          <w:p w14:paraId="28686E8E" w14:textId="77777777" w:rsidR="009C62E4" w:rsidRPr="00F6450B" w:rsidRDefault="009C62E4" w:rsidP="00C00DDB">
            <w:pPr>
              <w:rPr>
                <w:noProof/>
                <w:color w:val="C45911" w:themeColor="accent2" w:themeShade="BF"/>
                <w:sz w:val="18"/>
                <w:szCs w:val="18"/>
                <w:lang w:eastAsia="en-GB"/>
              </w:rPr>
            </w:pPr>
            <w:r w:rsidRPr="004D6DD5">
              <w:rPr>
                <w:noProof/>
                <w:sz w:val="18"/>
                <w:szCs w:val="18"/>
                <w:lang w:eastAsia="en-GB"/>
              </w:rPr>
              <w:t xml:space="preserve">Average Attainment 8 scores at Key Stage 4 in schools </w:t>
            </w:r>
            <w:r>
              <w:rPr>
                <w:rFonts w:ascii="Calibri" w:hAnsi="Calibri" w:cs="Calibri"/>
                <w:noProof/>
                <w:sz w:val="18"/>
                <w:szCs w:val="18"/>
                <w:lang w:eastAsia="en-GB"/>
              </w:rPr>
              <w:t>- LA</w:t>
            </w:r>
            <w:r w:rsidRPr="00140B2C">
              <w:rPr>
                <w:rFonts w:ascii="Calibri" w:hAnsi="Calibri" w:cs="Calibri"/>
                <w:noProof/>
                <w:sz w:val="18"/>
                <w:szCs w:val="18"/>
                <w:lang w:eastAsia="en-GB"/>
              </w:rPr>
              <w:t xml:space="preserve"> </w:t>
            </w:r>
            <w:r>
              <w:rPr>
                <w:rFonts w:ascii="Calibri" w:hAnsi="Calibri" w:cs="Calibri"/>
                <w:noProof/>
                <w:sz w:val="18"/>
                <w:szCs w:val="18"/>
                <w:lang w:eastAsia="en-GB"/>
              </w:rPr>
              <w:t xml:space="preserve">, </w:t>
            </w:r>
            <w:r>
              <w:rPr>
                <w:rFonts w:ascii="Calibri" w:hAnsi="Calibri" w:cs="Calibri"/>
                <w:sz w:val="18"/>
                <w:szCs w:val="20"/>
              </w:rPr>
              <w:t>Craven</w:t>
            </w:r>
            <w:r w:rsidRPr="00140B2C">
              <w:rPr>
                <w:rFonts w:ascii="Calibri" w:hAnsi="Calibri" w:cs="Calibri"/>
                <w:sz w:val="18"/>
                <w:szCs w:val="20"/>
              </w:rPr>
              <w:t xml:space="preserve"> </w:t>
            </w:r>
            <w:r w:rsidRPr="00140B2C">
              <w:rPr>
                <w:rFonts w:ascii="Calibri" w:hAnsi="Calibri" w:cs="Calibri"/>
                <w:noProof/>
                <w:sz w:val="18"/>
                <w:szCs w:val="18"/>
                <w:lang w:eastAsia="en-GB"/>
              </w:rPr>
              <w:t xml:space="preserve">locality </w:t>
            </w:r>
            <w:r>
              <w:rPr>
                <w:rFonts w:ascii="Calibri" w:hAnsi="Calibri" w:cs="Calibri"/>
                <w:noProof/>
                <w:sz w:val="18"/>
                <w:szCs w:val="18"/>
                <w:lang w:eastAsia="en-GB"/>
              </w:rPr>
              <w:t xml:space="preserve">and national - </w:t>
            </w:r>
            <w:r w:rsidRPr="004D6DD5">
              <w:rPr>
                <w:noProof/>
                <w:sz w:val="18"/>
                <w:szCs w:val="18"/>
                <w:lang w:eastAsia="en-GB"/>
              </w:rPr>
              <w:t xml:space="preserve"> for the SEN cohort and the entire cohort</w:t>
            </w:r>
          </w:p>
        </w:tc>
        <w:tc>
          <w:tcPr>
            <w:tcW w:w="3750" w:type="dxa"/>
            <w:vMerge/>
          </w:tcPr>
          <w:p w14:paraId="4965FD0D" w14:textId="77777777" w:rsidR="009C62E4" w:rsidRDefault="009C62E4" w:rsidP="00C00DDB"/>
        </w:tc>
      </w:tr>
    </w:tbl>
    <w:p w14:paraId="52830D0D" w14:textId="77777777" w:rsidR="00411361" w:rsidRDefault="00411361" w:rsidP="005B49BA">
      <w:pPr>
        <w:jc w:val="center"/>
        <w:rPr>
          <w:b/>
          <w:sz w:val="32"/>
          <w:szCs w:val="32"/>
        </w:rPr>
      </w:pPr>
    </w:p>
    <w:p w14:paraId="08989FA4" w14:textId="77777777" w:rsidR="00411361" w:rsidRDefault="00411361" w:rsidP="005B49BA">
      <w:pPr>
        <w:jc w:val="center"/>
        <w:rPr>
          <w:b/>
          <w:sz w:val="32"/>
          <w:szCs w:val="32"/>
        </w:rPr>
      </w:pPr>
    </w:p>
    <w:p w14:paraId="623109FA" w14:textId="77777777" w:rsidR="000629F2" w:rsidRDefault="000629F2" w:rsidP="005B49BA">
      <w:pPr>
        <w:jc w:val="center"/>
        <w:rPr>
          <w:b/>
          <w:sz w:val="32"/>
          <w:szCs w:val="32"/>
        </w:rPr>
      </w:pPr>
    </w:p>
    <w:p w14:paraId="0E58ACE4" w14:textId="77777777" w:rsidR="000629F2" w:rsidRDefault="000629F2" w:rsidP="005B49BA">
      <w:pPr>
        <w:jc w:val="center"/>
        <w:rPr>
          <w:b/>
          <w:sz w:val="32"/>
          <w:szCs w:val="32"/>
        </w:rPr>
      </w:pPr>
    </w:p>
    <w:p w14:paraId="7AED5DF9" w14:textId="77777777" w:rsidR="000629F2" w:rsidRDefault="000629F2" w:rsidP="005B49BA">
      <w:pPr>
        <w:jc w:val="center"/>
        <w:rPr>
          <w:b/>
          <w:sz w:val="32"/>
          <w:szCs w:val="32"/>
        </w:rPr>
      </w:pPr>
    </w:p>
    <w:p w14:paraId="7F3B0DAB" w14:textId="77777777" w:rsidR="000629F2" w:rsidRDefault="000629F2" w:rsidP="005B49BA">
      <w:pPr>
        <w:jc w:val="center"/>
        <w:rPr>
          <w:b/>
          <w:sz w:val="32"/>
          <w:szCs w:val="32"/>
        </w:rPr>
      </w:pPr>
    </w:p>
    <w:p w14:paraId="17884ED6" w14:textId="77777777" w:rsidR="000629F2" w:rsidRDefault="000629F2" w:rsidP="005B49BA">
      <w:pPr>
        <w:jc w:val="center"/>
        <w:rPr>
          <w:b/>
          <w:sz w:val="32"/>
          <w:szCs w:val="32"/>
        </w:rPr>
      </w:pPr>
    </w:p>
    <w:p w14:paraId="63452901" w14:textId="77777777" w:rsidR="005B49BA" w:rsidRDefault="00B81F40" w:rsidP="005B49BA">
      <w:pPr>
        <w:jc w:val="center"/>
        <w:rPr>
          <w:b/>
          <w:sz w:val="32"/>
          <w:szCs w:val="32"/>
        </w:rPr>
      </w:pPr>
      <w:r>
        <w:rPr>
          <w:b/>
          <w:sz w:val="32"/>
          <w:szCs w:val="32"/>
        </w:rPr>
        <w:lastRenderedPageBreak/>
        <w:t>F</w:t>
      </w:r>
      <w:r w:rsidR="005B49BA" w:rsidRPr="00B353B2">
        <w:rPr>
          <w:b/>
          <w:sz w:val="32"/>
          <w:szCs w:val="32"/>
        </w:rPr>
        <w:t>ixed-term Exclusions</w:t>
      </w:r>
    </w:p>
    <w:tbl>
      <w:tblPr>
        <w:tblStyle w:val="TableGrid"/>
        <w:tblW w:w="10490" w:type="dxa"/>
        <w:tblInd w:w="-714" w:type="dxa"/>
        <w:tblLook w:val="04A0" w:firstRow="1" w:lastRow="0" w:firstColumn="1" w:lastColumn="0" w:noHBand="0" w:noVBand="1"/>
      </w:tblPr>
      <w:tblGrid>
        <w:gridCol w:w="5812"/>
        <w:gridCol w:w="4678"/>
      </w:tblGrid>
      <w:tr w:rsidR="001A7EF9" w14:paraId="31CC2914" w14:textId="77777777" w:rsidTr="00453A80">
        <w:trPr>
          <w:trHeight w:val="238"/>
        </w:trPr>
        <w:tc>
          <w:tcPr>
            <w:tcW w:w="5812" w:type="dxa"/>
          </w:tcPr>
          <w:p w14:paraId="6F42ED38" w14:textId="77777777" w:rsidR="007D1895" w:rsidRPr="00E416E7" w:rsidRDefault="00F63470" w:rsidP="00E46ADA">
            <w:pPr>
              <w:jc w:val="center"/>
              <w:rPr>
                <w:b/>
                <w:noProof/>
                <w:lang w:eastAsia="en-GB"/>
              </w:rPr>
            </w:pPr>
            <w:r w:rsidRPr="00E416E7">
              <w:rPr>
                <w:b/>
                <w:noProof/>
                <w:lang w:eastAsia="en-GB"/>
              </w:rPr>
              <w:t>Primary Schools</w:t>
            </w:r>
          </w:p>
        </w:tc>
        <w:tc>
          <w:tcPr>
            <w:tcW w:w="4678" w:type="dxa"/>
          </w:tcPr>
          <w:p w14:paraId="75935FB9" w14:textId="77777777" w:rsidR="007D1895" w:rsidRPr="00E416E7" w:rsidRDefault="00F63470" w:rsidP="00E46ADA">
            <w:pPr>
              <w:jc w:val="center"/>
              <w:rPr>
                <w:b/>
                <w:noProof/>
                <w:lang w:eastAsia="en-GB"/>
              </w:rPr>
            </w:pPr>
            <w:r w:rsidRPr="00E416E7">
              <w:rPr>
                <w:b/>
                <w:noProof/>
                <w:lang w:eastAsia="en-GB"/>
              </w:rPr>
              <w:t>Secondary Schools</w:t>
            </w:r>
          </w:p>
        </w:tc>
      </w:tr>
      <w:tr w:rsidR="001A7EF9" w14:paraId="3045073B" w14:textId="77777777" w:rsidTr="00453A80">
        <w:trPr>
          <w:cantSplit/>
          <w:trHeight w:val="2667"/>
        </w:trPr>
        <w:tc>
          <w:tcPr>
            <w:tcW w:w="5812" w:type="dxa"/>
          </w:tcPr>
          <w:p w14:paraId="0050BB43" w14:textId="77777777" w:rsidR="00F55EFB" w:rsidRPr="00E416E7" w:rsidRDefault="007656A7" w:rsidP="00F55EFB">
            <w:pPr>
              <w:jc w:val="center"/>
            </w:pPr>
            <w:r w:rsidRPr="00E416E7">
              <w:rPr>
                <w:noProof/>
                <w:lang w:eastAsia="en-GB"/>
              </w:rPr>
              <w:drawing>
                <wp:inline distT="0" distB="0" distL="0" distR="0" wp14:anchorId="4D1C5AFC">
                  <wp:extent cx="3005281" cy="191014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7523" cy="1917924"/>
                          </a:xfrm>
                          <a:prstGeom prst="rect">
                            <a:avLst/>
                          </a:prstGeom>
                          <a:noFill/>
                        </pic:spPr>
                      </pic:pic>
                    </a:graphicData>
                  </a:graphic>
                </wp:inline>
              </w:drawing>
            </w:r>
          </w:p>
        </w:tc>
        <w:tc>
          <w:tcPr>
            <w:tcW w:w="4678" w:type="dxa"/>
          </w:tcPr>
          <w:p w14:paraId="342CA865" w14:textId="77777777" w:rsidR="00F55EFB" w:rsidRPr="00E416E7" w:rsidRDefault="007656A7" w:rsidP="00F55EFB">
            <w:pPr>
              <w:jc w:val="center"/>
            </w:pPr>
            <w:r w:rsidRPr="00E416E7">
              <w:rPr>
                <w:noProof/>
                <w:lang w:eastAsia="en-GB"/>
              </w:rPr>
              <w:drawing>
                <wp:inline distT="0" distB="0" distL="0" distR="0" wp14:anchorId="23E2E449">
                  <wp:extent cx="2792326" cy="191071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1885" cy="1924097"/>
                          </a:xfrm>
                          <a:prstGeom prst="rect">
                            <a:avLst/>
                          </a:prstGeom>
                          <a:noFill/>
                        </pic:spPr>
                      </pic:pic>
                    </a:graphicData>
                  </a:graphic>
                </wp:inline>
              </w:drawing>
            </w:r>
          </w:p>
        </w:tc>
      </w:tr>
      <w:tr w:rsidR="007D1895" w14:paraId="63E3A313" w14:textId="77777777" w:rsidTr="00453A80">
        <w:trPr>
          <w:trHeight w:val="2301"/>
        </w:trPr>
        <w:tc>
          <w:tcPr>
            <w:tcW w:w="10490" w:type="dxa"/>
            <w:gridSpan w:val="2"/>
          </w:tcPr>
          <w:p w14:paraId="633330CF" w14:textId="77777777" w:rsidR="00F55EFB" w:rsidRPr="00E416E7" w:rsidRDefault="007D1895" w:rsidP="00453A80">
            <w:pPr>
              <w:jc w:val="center"/>
              <w:rPr>
                <w:noProof/>
                <w:sz w:val="18"/>
                <w:szCs w:val="20"/>
                <w:lang w:eastAsia="en-GB"/>
              </w:rPr>
            </w:pPr>
            <w:r w:rsidRPr="00E416E7">
              <w:rPr>
                <w:noProof/>
                <w:sz w:val="18"/>
                <w:szCs w:val="20"/>
                <w:lang w:eastAsia="en-GB"/>
              </w:rPr>
              <w:t xml:space="preserve">% of children fixed-term excluded at least once in schools in primary and secondary schools in North Yorkshire and </w:t>
            </w:r>
            <w:r w:rsidR="00262D83" w:rsidRPr="00E416E7">
              <w:rPr>
                <w:rFonts w:ascii="Calibri" w:hAnsi="Calibri" w:cs="Calibri"/>
                <w:sz w:val="18"/>
                <w:szCs w:val="20"/>
              </w:rPr>
              <w:t>Craven</w:t>
            </w:r>
            <w:r w:rsidRPr="00E416E7">
              <w:rPr>
                <w:noProof/>
                <w:sz w:val="18"/>
                <w:szCs w:val="20"/>
                <w:lang w:eastAsia="en-GB"/>
              </w:rPr>
              <w:t xml:space="preserve"> locality in the </w:t>
            </w:r>
            <w:r w:rsidR="00792BE5" w:rsidRPr="00E416E7">
              <w:rPr>
                <w:noProof/>
                <w:sz w:val="18"/>
                <w:szCs w:val="20"/>
                <w:lang w:eastAsia="en-GB"/>
              </w:rPr>
              <w:t>2019/20</w:t>
            </w:r>
            <w:r w:rsidRPr="00E416E7">
              <w:rPr>
                <w:noProof/>
                <w:sz w:val="18"/>
                <w:szCs w:val="20"/>
                <w:lang w:eastAsia="en-GB"/>
              </w:rPr>
              <w:t xml:space="preserve"> and </w:t>
            </w:r>
            <w:r w:rsidR="00792BE5" w:rsidRPr="00E416E7">
              <w:rPr>
                <w:noProof/>
                <w:sz w:val="18"/>
                <w:szCs w:val="20"/>
                <w:lang w:eastAsia="en-GB"/>
              </w:rPr>
              <w:t>2018/19</w:t>
            </w:r>
            <w:r w:rsidRPr="00E416E7">
              <w:rPr>
                <w:noProof/>
                <w:sz w:val="18"/>
                <w:szCs w:val="20"/>
                <w:lang w:eastAsia="en-GB"/>
              </w:rPr>
              <w:t xml:space="preserve"> academic years</w:t>
            </w:r>
          </w:p>
          <w:p w14:paraId="3DE44EE4" w14:textId="77777777" w:rsidR="00F55EFB" w:rsidRPr="00E416E7" w:rsidRDefault="00F55EFB" w:rsidP="00E46ADA">
            <w:pPr>
              <w:rPr>
                <w:noProof/>
                <w:sz w:val="20"/>
                <w:szCs w:val="20"/>
                <w:lang w:eastAsia="en-GB"/>
              </w:rPr>
            </w:pPr>
          </w:p>
          <w:p w14:paraId="7AB3448F" w14:textId="77777777" w:rsidR="007D1895" w:rsidRPr="00E416E7" w:rsidRDefault="007D1895" w:rsidP="00E46ADA">
            <w:pPr>
              <w:rPr>
                <w:noProof/>
                <w:sz w:val="20"/>
                <w:szCs w:val="20"/>
                <w:lang w:eastAsia="en-GB"/>
              </w:rPr>
            </w:pPr>
            <w:r w:rsidRPr="00E416E7">
              <w:rPr>
                <w:rFonts w:ascii="Arial" w:hAnsi="Arial" w:cs="Arial"/>
                <w:b/>
                <w:sz w:val="20"/>
                <w:szCs w:val="20"/>
                <w:u w:val="single"/>
              </w:rPr>
              <w:t>Primary Schools</w:t>
            </w:r>
          </w:p>
          <w:p w14:paraId="4A5A29F2" w14:textId="77777777" w:rsidR="007D1895" w:rsidRPr="00E416E7" w:rsidRDefault="007D1895" w:rsidP="007D1895">
            <w:pPr>
              <w:pStyle w:val="ListParagraph"/>
              <w:numPr>
                <w:ilvl w:val="0"/>
                <w:numId w:val="1"/>
              </w:numPr>
              <w:rPr>
                <w:rFonts w:ascii="Arial" w:hAnsi="Arial" w:cs="Arial"/>
                <w:sz w:val="20"/>
                <w:szCs w:val="20"/>
              </w:rPr>
            </w:pPr>
            <w:r w:rsidRPr="00E416E7">
              <w:rPr>
                <w:rFonts w:ascii="Arial" w:hAnsi="Arial" w:cs="Arial"/>
                <w:sz w:val="20"/>
                <w:szCs w:val="20"/>
              </w:rPr>
              <w:t>0.</w:t>
            </w:r>
            <w:r w:rsidR="00641BA2" w:rsidRPr="00E416E7">
              <w:rPr>
                <w:rFonts w:ascii="Arial" w:hAnsi="Arial" w:cs="Arial"/>
                <w:sz w:val="20"/>
                <w:szCs w:val="20"/>
              </w:rPr>
              <w:t>24</w:t>
            </w:r>
            <w:r w:rsidRPr="00E416E7">
              <w:rPr>
                <w:rFonts w:ascii="Arial" w:hAnsi="Arial" w:cs="Arial"/>
                <w:sz w:val="20"/>
                <w:szCs w:val="20"/>
              </w:rPr>
              <w:t xml:space="preserve">% of pupils (a total of </w:t>
            </w:r>
            <w:r w:rsidR="00F324B8" w:rsidRPr="00E416E7">
              <w:rPr>
                <w:rFonts w:ascii="Arial" w:hAnsi="Arial" w:cs="Arial"/>
                <w:sz w:val="20"/>
                <w:szCs w:val="20"/>
              </w:rPr>
              <w:t>1</w:t>
            </w:r>
            <w:r w:rsidR="00641BA2" w:rsidRPr="00E416E7">
              <w:rPr>
                <w:rFonts w:ascii="Arial" w:hAnsi="Arial" w:cs="Arial"/>
                <w:sz w:val="20"/>
                <w:szCs w:val="20"/>
              </w:rPr>
              <w:t>0</w:t>
            </w:r>
            <w:r w:rsidRPr="00E416E7">
              <w:rPr>
                <w:rFonts w:ascii="Arial" w:hAnsi="Arial" w:cs="Arial"/>
                <w:sz w:val="20"/>
                <w:szCs w:val="20"/>
              </w:rPr>
              <w:t xml:space="preserve"> pupils) in </w:t>
            </w:r>
            <w:r w:rsidR="00262D83" w:rsidRPr="00E416E7">
              <w:rPr>
                <w:rFonts w:ascii="Arial" w:hAnsi="Arial" w:cs="Arial"/>
                <w:sz w:val="20"/>
                <w:szCs w:val="20"/>
              </w:rPr>
              <w:t>Craven</w:t>
            </w:r>
            <w:r w:rsidRPr="00E416E7">
              <w:rPr>
                <w:rFonts w:ascii="Arial" w:hAnsi="Arial" w:cs="Arial"/>
                <w:sz w:val="20"/>
                <w:szCs w:val="20"/>
              </w:rPr>
              <w:t xml:space="preserve"> primary schools were fixed period excluded at least once in the </w:t>
            </w:r>
            <w:r w:rsidR="00641BA2" w:rsidRPr="00E416E7">
              <w:rPr>
                <w:rFonts w:ascii="Arial" w:hAnsi="Arial" w:cs="Arial"/>
                <w:sz w:val="20"/>
                <w:szCs w:val="20"/>
              </w:rPr>
              <w:t>2020/21</w:t>
            </w:r>
            <w:r w:rsidRPr="00E416E7">
              <w:rPr>
                <w:rFonts w:ascii="Arial" w:hAnsi="Arial" w:cs="Arial"/>
                <w:sz w:val="20"/>
                <w:szCs w:val="20"/>
              </w:rPr>
              <w:t xml:space="preserve"> academic year,</w:t>
            </w:r>
            <w:r w:rsidR="00641BA2" w:rsidRPr="00E416E7">
              <w:rPr>
                <w:rFonts w:ascii="Arial" w:hAnsi="Arial" w:cs="Arial"/>
                <w:sz w:val="20"/>
                <w:szCs w:val="20"/>
              </w:rPr>
              <w:t xml:space="preserve"> w</w:t>
            </w:r>
            <w:r w:rsidRPr="00E416E7">
              <w:rPr>
                <w:rFonts w:ascii="Arial" w:hAnsi="Arial" w:cs="Arial"/>
                <w:sz w:val="20"/>
                <w:szCs w:val="20"/>
              </w:rPr>
              <w:t xml:space="preserve">hich was </w:t>
            </w:r>
            <w:r w:rsidR="005D3D8E" w:rsidRPr="00E416E7">
              <w:rPr>
                <w:rFonts w:ascii="Arial" w:hAnsi="Arial" w:cs="Arial"/>
                <w:sz w:val="20"/>
                <w:szCs w:val="20"/>
              </w:rPr>
              <w:t>low</w:t>
            </w:r>
            <w:r w:rsidRPr="00E416E7">
              <w:rPr>
                <w:rFonts w:ascii="Arial" w:hAnsi="Arial" w:cs="Arial"/>
                <w:sz w:val="20"/>
                <w:szCs w:val="20"/>
              </w:rPr>
              <w:t>er than the North Yorkshire primary school rate (0.</w:t>
            </w:r>
            <w:r w:rsidR="005D3D8E" w:rsidRPr="00E416E7">
              <w:rPr>
                <w:rFonts w:ascii="Arial" w:hAnsi="Arial" w:cs="Arial"/>
                <w:sz w:val="20"/>
                <w:szCs w:val="20"/>
              </w:rPr>
              <w:t>38</w:t>
            </w:r>
            <w:r w:rsidRPr="00E416E7">
              <w:rPr>
                <w:rFonts w:ascii="Arial" w:hAnsi="Arial" w:cs="Arial"/>
                <w:sz w:val="20"/>
                <w:szCs w:val="20"/>
              </w:rPr>
              <w:t xml:space="preserve">%). </w:t>
            </w:r>
            <w:r w:rsidR="00641BA2" w:rsidRPr="00E416E7">
              <w:rPr>
                <w:rFonts w:ascii="Arial" w:hAnsi="Arial" w:cs="Arial"/>
                <w:sz w:val="20"/>
                <w:szCs w:val="20"/>
              </w:rPr>
              <w:t>There were 11 pupils excluded from Craven primary schools in 2019/20</w:t>
            </w:r>
            <w:r w:rsidR="003B7081" w:rsidRPr="00E416E7">
              <w:rPr>
                <w:rFonts w:ascii="Arial" w:hAnsi="Arial" w:cs="Arial"/>
                <w:sz w:val="20"/>
                <w:szCs w:val="20"/>
              </w:rPr>
              <w:t>.</w:t>
            </w:r>
          </w:p>
          <w:p w14:paraId="0007F678" w14:textId="77777777" w:rsidR="007D1895" w:rsidRPr="00E416E7" w:rsidRDefault="007D1895" w:rsidP="007D1895">
            <w:pPr>
              <w:pStyle w:val="ListParagraph"/>
              <w:numPr>
                <w:ilvl w:val="0"/>
                <w:numId w:val="1"/>
              </w:numPr>
              <w:rPr>
                <w:rFonts w:ascii="Arial" w:hAnsi="Arial" w:cs="Arial"/>
                <w:sz w:val="20"/>
                <w:szCs w:val="20"/>
              </w:rPr>
            </w:pPr>
            <w:r w:rsidRPr="00E416E7">
              <w:rPr>
                <w:rFonts w:ascii="Arial" w:hAnsi="Arial" w:cs="Arial"/>
                <w:sz w:val="20"/>
                <w:szCs w:val="20"/>
              </w:rPr>
              <w:t xml:space="preserve">There were a total of </w:t>
            </w:r>
            <w:r w:rsidR="00641BA2" w:rsidRPr="00E416E7">
              <w:rPr>
                <w:rFonts w:ascii="Arial" w:hAnsi="Arial" w:cs="Arial"/>
                <w:sz w:val="20"/>
                <w:szCs w:val="20"/>
              </w:rPr>
              <w:t>22</w:t>
            </w:r>
            <w:r w:rsidRPr="00E416E7">
              <w:rPr>
                <w:rFonts w:ascii="Arial" w:hAnsi="Arial" w:cs="Arial"/>
                <w:sz w:val="20"/>
                <w:szCs w:val="20"/>
              </w:rPr>
              <w:t xml:space="preserve"> fixed-period exclusions in </w:t>
            </w:r>
            <w:r w:rsidR="00262D83" w:rsidRPr="00E416E7">
              <w:rPr>
                <w:rFonts w:ascii="Arial" w:hAnsi="Arial" w:cs="Arial"/>
                <w:sz w:val="20"/>
                <w:szCs w:val="20"/>
              </w:rPr>
              <w:t>Craven</w:t>
            </w:r>
            <w:r w:rsidR="00385BFC" w:rsidRPr="00E416E7">
              <w:rPr>
                <w:rFonts w:ascii="Arial" w:hAnsi="Arial" w:cs="Arial"/>
                <w:sz w:val="20"/>
                <w:szCs w:val="20"/>
              </w:rPr>
              <w:t xml:space="preserve"> </w:t>
            </w:r>
            <w:r w:rsidRPr="00E416E7">
              <w:rPr>
                <w:rFonts w:ascii="Arial" w:hAnsi="Arial" w:cs="Arial"/>
                <w:sz w:val="20"/>
                <w:szCs w:val="20"/>
              </w:rPr>
              <w:t xml:space="preserve">primary schools in </w:t>
            </w:r>
            <w:r w:rsidR="005D3D8E" w:rsidRPr="00E416E7">
              <w:rPr>
                <w:rFonts w:ascii="Arial" w:hAnsi="Arial" w:cs="Arial"/>
                <w:sz w:val="20"/>
                <w:szCs w:val="20"/>
              </w:rPr>
              <w:t>20</w:t>
            </w:r>
            <w:r w:rsidR="00641BA2" w:rsidRPr="00E416E7">
              <w:rPr>
                <w:rFonts w:ascii="Arial" w:hAnsi="Arial" w:cs="Arial"/>
                <w:sz w:val="20"/>
                <w:szCs w:val="20"/>
              </w:rPr>
              <w:t>20/21</w:t>
            </w:r>
            <w:r w:rsidRPr="00E416E7">
              <w:rPr>
                <w:rFonts w:ascii="Arial" w:hAnsi="Arial" w:cs="Arial"/>
                <w:sz w:val="20"/>
                <w:szCs w:val="20"/>
              </w:rPr>
              <w:t xml:space="preserve">, </w:t>
            </w:r>
            <w:r w:rsidR="00641BA2" w:rsidRPr="00E416E7">
              <w:rPr>
                <w:rFonts w:ascii="Arial" w:hAnsi="Arial" w:cs="Arial"/>
                <w:sz w:val="20"/>
                <w:szCs w:val="20"/>
              </w:rPr>
              <w:t>a 19</w:t>
            </w:r>
            <w:r w:rsidRPr="00E416E7">
              <w:rPr>
                <w:rFonts w:ascii="Arial" w:hAnsi="Arial" w:cs="Arial"/>
                <w:sz w:val="20"/>
                <w:szCs w:val="20"/>
              </w:rPr>
              <w:t xml:space="preserve">% </w:t>
            </w:r>
            <w:r w:rsidR="00641BA2" w:rsidRPr="00E416E7">
              <w:rPr>
                <w:rFonts w:ascii="Arial" w:hAnsi="Arial" w:cs="Arial"/>
                <w:sz w:val="20"/>
                <w:szCs w:val="20"/>
              </w:rPr>
              <w:t>de</w:t>
            </w:r>
            <w:r w:rsidR="007F5A47" w:rsidRPr="00E416E7">
              <w:rPr>
                <w:rFonts w:ascii="Arial" w:hAnsi="Arial" w:cs="Arial"/>
                <w:sz w:val="20"/>
                <w:szCs w:val="20"/>
              </w:rPr>
              <w:t>crease</w:t>
            </w:r>
            <w:r w:rsidRPr="00E416E7">
              <w:rPr>
                <w:rFonts w:ascii="Arial" w:hAnsi="Arial" w:cs="Arial"/>
                <w:sz w:val="20"/>
                <w:szCs w:val="20"/>
              </w:rPr>
              <w:t xml:space="preserve"> on the previous year (</w:t>
            </w:r>
            <w:r w:rsidR="00641BA2" w:rsidRPr="00E416E7">
              <w:rPr>
                <w:rFonts w:ascii="Arial" w:hAnsi="Arial" w:cs="Arial"/>
                <w:sz w:val="20"/>
                <w:szCs w:val="20"/>
              </w:rPr>
              <w:t>27</w:t>
            </w:r>
            <w:r w:rsidRPr="00E416E7">
              <w:rPr>
                <w:rFonts w:ascii="Arial" w:hAnsi="Arial" w:cs="Arial"/>
                <w:sz w:val="20"/>
                <w:szCs w:val="20"/>
              </w:rPr>
              <w:t xml:space="preserve"> exclusions). Fixed-period exclusions </w:t>
            </w:r>
            <w:r w:rsidR="00385BFC" w:rsidRPr="00E416E7">
              <w:rPr>
                <w:rFonts w:ascii="Arial" w:hAnsi="Arial" w:cs="Arial"/>
                <w:sz w:val="20"/>
                <w:szCs w:val="20"/>
              </w:rPr>
              <w:t xml:space="preserve">from </w:t>
            </w:r>
            <w:r w:rsidR="00262D83" w:rsidRPr="00E416E7">
              <w:rPr>
                <w:rFonts w:ascii="Arial" w:hAnsi="Arial" w:cs="Arial"/>
                <w:sz w:val="20"/>
                <w:szCs w:val="20"/>
              </w:rPr>
              <w:t>Craven</w:t>
            </w:r>
            <w:r w:rsidRPr="00E416E7">
              <w:rPr>
                <w:rFonts w:ascii="Arial" w:hAnsi="Arial" w:cs="Arial"/>
                <w:sz w:val="20"/>
                <w:szCs w:val="20"/>
              </w:rPr>
              <w:t xml:space="preserve"> primary schools formed </w:t>
            </w:r>
            <w:r w:rsidR="00641BA2" w:rsidRPr="00E416E7">
              <w:rPr>
                <w:rFonts w:ascii="Arial" w:hAnsi="Arial" w:cs="Arial"/>
                <w:sz w:val="20"/>
                <w:szCs w:val="20"/>
              </w:rPr>
              <w:t>5.6</w:t>
            </w:r>
            <w:r w:rsidRPr="00E416E7">
              <w:rPr>
                <w:rFonts w:ascii="Arial" w:hAnsi="Arial" w:cs="Arial"/>
                <w:sz w:val="20"/>
                <w:szCs w:val="20"/>
              </w:rPr>
              <w:t>% of the North Yorkshire total (</w:t>
            </w:r>
            <w:r w:rsidR="00641BA2" w:rsidRPr="00E416E7">
              <w:rPr>
                <w:rFonts w:ascii="Arial" w:hAnsi="Arial" w:cs="Arial"/>
                <w:sz w:val="20"/>
                <w:szCs w:val="20"/>
              </w:rPr>
              <w:t>391</w:t>
            </w:r>
            <w:r w:rsidRPr="00E416E7">
              <w:rPr>
                <w:rFonts w:ascii="Arial" w:hAnsi="Arial" w:cs="Arial"/>
                <w:sz w:val="20"/>
                <w:szCs w:val="20"/>
              </w:rPr>
              <w:t xml:space="preserve">) in </w:t>
            </w:r>
            <w:r w:rsidR="00E269E1" w:rsidRPr="00E416E7">
              <w:rPr>
                <w:rFonts w:ascii="Arial" w:hAnsi="Arial" w:cs="Arial"/>
                <w:sz w:val="20"/>
                <w:szCs w:val="20"/>
              </w:rPr>
              <w:t>2020/21</w:t>
            </w:r>
            <w:r w:rsidRPr="00E416E7">
              <w:rPr>
                <w:rFonts w:ascii="Arial" w:hAnsi="Arial" w:cs="Arial"/>
                <w:sz w:val="20"/>
                <w:szCs w:val="20"/>
              </w:rPr>
              <w:t>.</w:t>
            </w:r>
          </w:p>
          <w:p w14:paraId="4C870CFE" w14:textId="77777777" w:rsidR="005B49BA" w:rsidRPr="00E416E7" w:rsidRDefault="005B49BA" w:rsidP="00E46ADA">
            <w:pPr>
              <w:rPr>
                <w:rFonts w:ascii="Arial" w:hAnsi="Arial" w:cs="Arial"/>
                <w:b/>
                <w:sz w:val="20"/>
                <w:szCs w:val="20"/>
                <w:u w:val="single"/>
              </w:rPr>
            </w:pPr>
          </w:p>
          <w:p w14:paraId="740A5D57" w14:textId="77777777" w:rsidR="007D1895" w:rsidRPr="00E416E7" w:rsidRDefault="007D1895" w:rsidP="00E46ADA">
            <w:pPr>
              <w:rPr>
                <w:rFonts w:ascii="Arial" w:hAnsi="Arial" w:cs="Arial"/>
                <w:sz w:val="20"/>
                <w:szCs w:val="20"/>
              </w:rPr>
            </w:pPr>
            <w:r w:rsidRPr="00E416E7">
              <w:rPr>
                <w:rFonts w:ascii="Arial" w:hAnsi="Arial" w:cs="Arial"/>
                <w:b/>
                <w:sz w:val="20"/>
                <w:szCs w:val="20"/>
                <w:u w:val="single"/>
              </w:rPr>
              <w:t>Secondary Schools</w:t>
            </w:r>
          </w:p>
          <w:p w14:paraId="4CABBDC1" w14:textId="77777777" w:rsidR="007D1895" w:rsidRPr="00E416E7" w:rsidRDefault="00F324B8" w:rsidP="007D1895">
            <w:pPr>
              <w:pStyle w:val="ListParagraph"/>
              <w:numPr>
                <w:ilvl w:val="0"/>
                <w:numId w:val="1"/>
              </w:numPr>
              <w:rPr>
                <w:rFonts w:ascii="Arial" w:hAnsi="Arial" w:cs="Arial"/>
                <w:sz w:val="20"/>
                <w:szCs w:val="20"/>
              </w:rPr>
            </w:pPr>
            <w:r w:rsidRPr="00E416E7">
              <w:rPr>
                <w:rFonts w:ascii="Arial" w:hAnsi="Arial" w:cs="Arial"/>
                <w:sz w:val="20"/>
                <w:szCs w:val="20"/>
              </w:rPr>
              <w:t>2.2</w:t>
            </w:r>
            <w:r w:rsidR="00E269E1" w:rsidRPr="00E416E7">
              <w:rPr>
                <w:rFonts w:ascii="Arial" w:hAnsi="Arial" w:cs="Arial"/>
                <w:sz w:val="20"/>
                <w:szCs w:val="20"/>
              </w:rPr>
              <w:t>8</w:t>
            </w:r>
            <w:r w:rsidR="007D1895" w:rsidRPr="00E416E7">
              <w:rPr>
                <w:rFonts w:ascii="Arial" w:hAnsi="Arial" w:cs="Arial"/>
                <w:sz w:val="20"/>
                <w:szCs w:val="20"/>
              </w:rPr>
              <w:t xml:space="preserve">% of pupils (a total of </w:t>
            </w:r>
            <w:r w:rsidRPr="00E416E7">
              <w:rPr>
                <w:rFonts w:ascii="Arial" w:hAnsi="Arial" w:cs="Arial"/>
                <w:sz w:val="20"/>
                <w:szCs w:val="20"/>
              </w:rPr>
              <w:t>1</w:t>
            </w:r>
            <w:r w:rsidR="00E269E1" w:rsidRPr="00E416E7">
              <w:rPr>
                <w:rFonts w:ascii="Arial" w:hAnsi="Arial" w:cs="Arial"/>
                <w:sz w:val="20"/>
                <w:szCs w:val="20"/>
              </w:rPr>
              <w:t>10</w:t>
            </w:r>
            <w:r w:rsidR="009514A2" w:rsidRPr="00E416E7">
              <w:rPr>
                <w:rFonts w:ascii="Arial" w:hAnsi="Arial" w:cs="Arial"/>
                <w:sz w:val="20"/>
                <w:szCs w:val="20"/>
              </w:rPr>
              <w:t xml:space="preserve"> </w:t>
            </w:r>
            <w:r w:rsidR="007D1895" w:rsidRPr="00E416E7">
              <w:rPr>
                <w:rFonts w:ascii="Arial" w:hAnsi="Arial" w:cs="Arial"/>
                <w:sz w:val="20"/>
                <w:szCs w:val="20"/>
              </w:rPr>
              <w:t xml:space="preserve">pupils) in </w:t>
            </w:r>
            <w:r w:rsidR="00262D83" w:rsidRPr="00E416E7">
              <w:rPr>
                <w:rFonts w:ascii="Arial" w:hAnsi="Arial" w:cs="Arial"/>
                <w:sz w:val="20"/>
                <w:szCs w:val="20"/>
              </w:rPr>
              <w:t>Craven</w:t>
            </w:r>
            <w:r w:rsidR="007D1895" w:rsidRPr="00E416E7">
              <w:rPr>
                <w:rFonts w:ascii="Arial" w:hAnsi="Arial" w:cs="Arial"/>
                <w:sz w:val="20"/>
                <w:szCs w:val="20"/>
              </w:rPr>
              <w:t xml:space="preserve"> secondary schools were fixed period excluded at least once in the </w:t>
            </w:r>
            <w:r w:rsidR="00E269E1" w:rsidRPr="00E416E7">
              <w:rPr>
                <w:rFonts w:ascii="Arial" w:hAnsi="Arial" w:cs="Arial"/>
                <w:sz w:val="20"/>
                <w:szCs w:val="20"/>
              </w:rPr>
              <w:t>2020/21</w:t>
            </w:r>
            <w:r w:rsidR="007D1895" w:rsidRPr="00E416E7">
              <w:rPr>
                <w:rFonts w:ascii="Arial" w:hAnsi="Arial" w:cs="Arial"/>
                <w:sz w:val="20"/>
                <w:szCs w:val="20"/>
              </w:rPr>
              <w:t xml:space="preserve"> academic year, which was </w:t>
            </w:r>
            <w:r w:rsidR="009514A2" w:rsidRPr="00E416E7">
              <w:rPr>
                <w:rFonts w:ascii="Arial" w:hAnsi="Arial" w:cs="Arial"/>
                <w:sz w:val="20"/>
                <w:szCs w:val="20"/>
              </w:rPr>
              <w:t xml:space="preserve">a </w:t>
            </w:r>
            <w:r w:rsidRPr="00E416E7">
              <w:rPr>
                <w:rFonts w:ascii="Arial" w:hAnsi="Arial" w:cs="Arial"/>
                <w:sz w:val="20"/>
                <w:szCs w:val="20"/>
              </w:rPr>
              <w:t>low</w:t>
            </w:r>
            <w:r w:rsidR="009514A2" w:rsidRPr="00E416E7">
              <w:rPr>
                <w:rFonts w:ascii="Arial" w:hAnsi="Arial" w:cs="Arial"/>
                <w:sz w:val="20"/>
                <w:szCs w:val="20"/>
              </w:rPr>
              <w:t>er rate</w:t>
            </w:r>
            <w:r w:rsidR="00A036AB" w:rsidRPr="00E416E7">
              <w:rPr>
                <w:rFonts w:ascii="Arial" w:hAnsi="Arial" w:cs="Arial"/>
                <w:sz w:val="20"/>
                <w:szCs w:val="20"/>
              </w:rPr>
              <w:t xml:space="preserve"> than</w:t>
            </w:r>
            <w:r w:rsidR="007D1895" w:rsidRPr="00E416E7">
              <w:rPr>
                <w:rFonts w:ascii="Arial" w:hAnsi="Arial" w:cs="Arial"/>
                <w:sz w:val="20"/>
                <w:szCs w:val="20"/>
              </w:rPr>
              <w:t xml:space="preserve"> the North Yorkshire secondary school rate (</w:t>
            </w:r>
            <w:r w:rsidR="009514A2" w:rsidRPr="00E416E7">
              <w:rPr>
                <w:rFonts w:ascii="Arial" w:hAnsi="Arial" w:cs="Arial"/>
                <w:sz w:val="20"/>
                <w:szCs w:val="20"/>
              </w:rPr>
              <w:t>3.</w:t>
            </w:r>
            <w:r w:rsidR="00E269E1" w:rsidRPr="00E416E7">
              <w:rPr>
                <w:rFonts w:ascii="Arial" w:hAnsi="Arial" w:cs="Arial"/>
                <w:sz w:val="20"/>
                <w:szCs w:val="20"/>
              </w:rPr>
              <w:t>5</w:t>
            </w:r>
            <w:r w:rsidR="007D1895" w:rsidRPr="00E416E7">
              <w:rPr>
                <w:rFonts w:ascii="Arial" w:hAnsi="Arial" w:cs="Arial"/>
                <w:sz w:val="20"/>
                <w:szCs w:val="20"/>
              </w:rPr>
              <w:t xml:space="preserve">%). </w:t>
            </w:r>
            <w:r w:rsidR="009830FE" w:rsidRPr="00E416E7">
              <w:rPr>
                <w:rFonts w:ascii="Arial" w:hAnsi="Arial" w:cs="Arial"/>
                <w:sz w:val="20"/>
                <w:szCs w:val="20"/>
              </w:rPr>
              <w:t>Children fixed-period excluded from</w:t>
            </w:r>
            <w:r w:rsidR="007D1895" w:rsidRPr="00E416E7">
              <w:rPr>
                <w:rFonts w:ascii="Arial" w:hAnsi="Arial" w:cs="Arial"/>
                <w:sz w:val="20"/>
                <w:szCs w:val="20"/>
              </w:rPr>
              <w:t xml:space="preserve"> </w:t>
            </w:r>
            <w:r w:rsidR="00262D83" w:rsidRPr="00E416E7">
              <w:rPr>
                <w:rFonts w:ascii="Arial" w:hAnsi="Arial" w:cs="Arial"/>
                <w:sz w:val="20"/>
                <w:szCs w:val="20"/>
              </w:rPr>
              <w:t>Craven</w:t>
            </w:r>
            <w:r w:rsidR="00385BFC" w:rsidRPr="00E416E7">
              <w:rPr>
                <w:rFonts w:ascii="Arial" w:hAnsi="Arial" w:cs="Arial"/>
                <w:sz w:val="20"/>
                <w:szCs w:val="20"/>
              </w:rPr>
              <w:t xml:space="preserve"> </w:t>
            </w:r>
            <w:r w:rsidR="009830FE" w:rsidRPr="00E416E7">
              <w:rPr>
                <w:rFonts w:ascii="Arial" w:hAnsi="Arial" w:cs="Arial"/>
                <w:sz w:val="20"/>
                <w:szCs w:val="20"/>
              </w:rPr>
              <w:t xml:space="preserve">secondary </w:t>
            </w:r>
            <w:r w:rsidR="007D1895" w:rsidRPr="00E416E7">
              <w:rPr>
                <w:rFonts w:ascii="Arial" w:hAnsi="Arial" w:cs="Arial"/>
                <w:sz w:val="20"/>
                <w:szCs w:val="20"/>
              </w:rPr>
              <w:t xml:space="preserve">schools </w:t>
            </w:r>
            <w:r w:rsidR="009830FE" w:rsidRPr="00E416E7">
              <w:rPr>
                <w:rFonts w:ascii="Arial" w:hAnsi="Arial" w:cs="Arial"/>
                <w:sz w:val="20"/>
                <w:szCs w:val="20"/>
              </w:rPr>
              <w:t xml:space="preserve">formed </w:t>
            </w:r>
            <w:r w:rsidR="00010DBD" w:rsidRPr="00E416E7">
              <w:rPr>
                <w:rFonts w:ascii="Arial" w:hAnsi="Arial" w:cs="Arial"/>
                <w:sz w:val="20"/>
                <w:szCs w:val="20"/>
              </w:rPr>
              <w:t>8.5</w:t>
            </w:r>
            <w:r w:rsidR="009830FE" w:rsidRPr="00E416E7">
              <w:rPr>
                <w:rFonts w:ascii="Arial" w:hAnsi="Arial" w:cs="Arial"/>
                <w:sz w:val="20"/>
                <w:szCs w:val="20"/>
              </w:rPr>
              <w:t>% of the total</w:t>
            </w:r>
            <w:r w:rsidR="007D1895" w:rsidRPr="00E416E7">
              <w:rPr>
                <w:rFonts w:ascii="Arial" w:hAnsi="Arial" w:cs="Arial"/>
                <w:sz w:val="20"/>
                <w:szCs w:val="20"/>
              </w:rPr>
              <w:t xml:space="preserve"> for children fixed-period excluded </w:t>
            </w:r>
            <w:r w:rsidR="009830FE" w:rsidRPr="00E416E7">
              <w:rPr>
                <w:rFonts w:ascii="Arial" w:hAnsi="Arial" w:cs="Arial"/>
                <w:sz w:val="20"/>
                <w:szCs w:val="20"/>
              </w:rPr>
              <w:t xml:space="preserve">from secondary schools in North Yorkshire </w:t>
            </w:r>
            <w:r w:rsidR="007D1895" w:rsidRPr="00E416E7">
              <w:rPr>
                <w:rFonts w:ascii="Arial" w:hAnsi="Arial" w:cs="Arial"/>
                <w:sz w:val="20"/>
                <w:szCs w:val="20"/>
              </w:rPr>
              <w:t xml:space="preserve">in </w:t>
            </w:r>
            <w:r w:rsidR="00E269E1" w:rsidRPr="00E416E7">
              <w:rPr>
                <w:rFonts w:ascii="Arial" w:hAnsi="Arial" w:cs="Arial"/>
                <w:sz w:val="20"/>
                <w:szCs w:val="20"/>
              </w:rPr>
              <w:t>2020/21</w:t>
            </w:r>
            <w:r w:rsidR="00010DBD" w:rsidRPr="00E416E7">
              <w:rPr>
                <w:rFonts w:ascii="Arial" w:hAnsi="Arial" w:cs="Arial"/>
                <w:sz w:val="20"/>
                <w:szCs w:val="20"/>
              </w:rPr>
              <w:t xml:space="preserve"> (1291)</w:t>
            </w:r>
            <w:r w:rsidR="007D1895" w:rsidRPr="00E416E7">
              <w:rPr>
                <w:rFonts w:ascii="Arial" w:hAnsi="Arial" w:cs="Arial"/>
                <w:sz w:val="20"/>
                <w:szCs w:val="20"/>
              </w:rPr>
              <w:t>.</w:t>
            </w:r>
          </w:p>
          <w:p w14:paraId="739B655C" w14:textId="77777777" w:rsidR="005B49BA" w:rsidRPr="00E416E7" w:rsidRDefault="00550FC8" w:rsidP="005B49BA">
            <w:pPr>
              <w:jc w:val="center"/>
              <w:rPr>
                <w:sz w:val="20"/>
                <w:szCs w:val="20"/>
              </w:rPr>
            </w:pPr>
            <w:r w:rsidRPr="00E416E7">
              <w:rPr>
                <w:noProof/>
                <w:sz w:val="20"/>
                <w:szCs w:val="20"/>
                <w:lang w:eastAsia="en-GB"/>
              </w:rPr>
              <w:drawing>
                <wp:inline distT="0" distB="0" distL="0" distR="0" wp14:anchorId="0270BCAD">
                  <wp:extent cx="2977781" cy="1724932"/>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7716" cy="1730687"/>
                          </a:xfrm>
                          <a:prstGeom prst="rect">
                            <a:avLst/>
                          </a:prstGeom>
                          <a:noFill/>
                        </pic:spPr>
                      </pic:pic>
                    </a:graphicData>
                  </a:graphic>
                </wp:inline>
              </w:drawing>
            </w:r>
          </w:p>
          <w:p w14:paraId="2B8C68DE" w14:textId="77777777" w:rsidR="00C53AA8" w:rsidRPr="00E416E7" w:rsidRDefault="00C53AA8" w:rsidP="00453A80">
            <w:pPr>
              <w:jc w:val="center"/>
              <w:rPr>
                <w:noProof/>
                <w:sz w:val="18"/>
                <w:szCs w:val="20"/>
                <w:lang w:eastAsia="en-GB"/>
              </w:rPr>
            </w:pPr>
            <w:r w:rsidRPr="00E416E7">
              <w:rPr>
                <w:noProof/>
                <w:sz w:val="18"/>
                <w:szCs w:val="20"/>
                <w:lang w:eastAsia="en-GB"/>
              </w:rPr>
              <w:t>Fixed-Term exclusions in North Yorkshire mainstream schools (Primary and Secondary) - 2018/19</w:t>
            </w:r>
            <w:r w:rsidR="00927EE7" w:rsidRPr="00E416E7">
              <w:rPr>
                <w:noProof/>
                <w:sz w:val="18"/>
                <w:szCs w:val="20"/>
                <w:lang w:eastAsia="en-GB"/>
              </w:rPr>
              <w:t xml:space="preserve">, </w:t>
            </w:r>
            <w:r w:rsidRPr="00E416E7">
              <w:rPr>
                <w:noProof/>
                <w:sz w:val="18"/>
                <w:szCs w:val="20"/>
                <w:lang w:eastAsia="en-GB"/>
              </w:rPr>
              <w:t xml:space="preserve"> 2019/20</w:t>
            </w:r>
            <w:r w:rsidR="00927EE7" w:rsidRPr="00E416E7">
              <w:rPr>
                <w:noProof/>
                <w:sz w:val="18"/>
                <w:szCs w:val="20"/>
                <w:lang w:eastAsia="en-GB"/>
              </w:rPr>
              <w:t xml:space="preserve"> and </w:t>
            </w:r>
            <w:r w:rsidR="007656A7" w:rsidRPr="00E416E7">
              <w:rPr>
                <w:noProof/>
                <w:sz w:val="18"/>
                <w:szCs w:val="20"/>
                <w:lang w:eastAsia="en-GB"/>
              </w:rPr>
              <w:t>2020/21</w:t>
            </w:r>
          </w:p>
          <w:p w14:paraId="449FDC99" w14:textId="77777777" w:rsidR="00D13D2C" w:rsidRPr="00E416E7" w:rsidRDefault="00D13D2C" w:rsidP="00C53AA8">
            <w:pPr>
              <w:rPr>
                <w:noProof/>
                <w:sz w:val="20"/>
                <w:szCs w:val="20"/>
                <w:lang w:eastAsia="en-GB"/>
              </w:rPr>
            </w:pPr>
          </w:p>
          <w:p w14:paraId="43DEAC27" w14:textId="77777777" w:rsidR="00F63470" w:rsidRPr="00E416E7" w:rsidRDefault="00F63470" w:rsidP="004260FC">
            <w:pPr>
              <w:pStyle w:val="ListParagraph"/>
              <w:numPr>
                <w:ilvl w:val="0"/>
                <w:numId w:val="1"/>
              </w:numPr>
              <w:rPr>
                <w:rFonts w:ascii="Arial" w:hAnsi="Arial" w:cs="Arial"/>
                <w:sz w:val="20"/>
                <w:szCs w:val="20"/>
              </w:rPr>
            </w:pPr>
            <w:r w:rsidRPr="00E416E7">
              <w:rPr>
                <w:rFonts w:ascii="Arial" w:hAnsi="Arial" w:cs="Arial"/>
                <w:sz w:val="20"/>
                <w:szCs w:val="20"/>
              </w:rPr>
              <w:t xml:space="preserve">As of the end of </w:t>
            </w:r>
            <w:r w:rsidR="0025603D" w:rsidRPr="00E416E7">
              <w:rPr>
                <w:rFonts w:ascii="Arial" w:hAnsi="Arial" w:cs="Arial"/>
                <w:sz w:val="20"/>
                <w:szCs w:val="20"/>
              </w:rPr>
              <w:t>October 2021</w:t>
            </w:r>
            <w:r w:rsidR="000B3BAD" w:rsidRPr="00E416E7">
              <w:rPr>
                <w:rFonts w:ascii="Arial" w:hAnsi="Arial" w:cs="Arial"/>
                <w:sz w:val="20"/>
                <w:szCs w:val="20"/>
              </w:rPr>
              <w:t>/</w:t>
            </w:r>
            <w:r w:rsidR="00882447" w:rsidRPr="00E416E7">
              <w:rPr>
                <w:rFonts w:ascii="Arial" w:hAnsi="Arial" w:cs="Arial"/>
                <w:sz w:val="20"/>
                <w:szCs w:val="20"/>
              </w:rPr>
              <w:t>202</w:t>
            </w:r>
            <w:r w:rsidR="0025603D" w:rsidRPr="00E416E7">
              <w:rPr>
                <w:rFonts w:ascii="Arial" w:hAnsi="Arial" w:cs="Arial"/>
                <w:sz w:val="20"/>
                <w:szCs w:val="20"/>
              </w:rPr>
              <w:t>2</w:t>
            </w:r>
            <w:r w:rsidR="00B368C4" w:rsidRPr="00E416E7">
              <w:rPr>
                <w:rFonts w:ascii="Arial" w:hAnsi="Arial" w:cs="Arial"/>
                <w:sz w:val="20"/>
                <w:szCs w:val="20"/>
              </w:rPr>
              <w:t xml:space="preserve"> </w:t>
            </w:r>
            <w:r w:rsidRPr="00E416E7">
              <w:rPr>
                <w:rFonts w:ascii="Arial" w:hAnsi="Arial" w:cs="Arial"/>
                <w:sz w:val="20"/>
                <w:szCs w:val="20"/>
              </w:rPr>
              <w:t xml:space="preserve">there </w:t>
            </w:r>
            <w:r w:rsidR="00882447" w:rsidRPr="00E416E7">
              <w:rPr>
                <w:rFonts w:ascii="Arial" w:hAnsi="Arial" w:cs="Arial"/>
                <w:sz w:val="20"/>
                <w:szCs w:val="20"/>
              </w:rPr>
              <w:t>had been</w:t>
            </w:r>
            <w:r w:rsidRPr="00E416E7">
              <w:rPr>
                <w:rFonts w:ascii="Arial" w:hAnsi="Arial" w:cs="Arial"/>
                <w:sz w:val="20"/>
                <w:szCs w:val="20"/>
              </w:rPr>
              <w:t xml:space="preserve"> a total of </w:t>
            </w:r>
            <w:r w:rsidR="0025603D" w:rsidRPr="00E416E7">
              <w:rPr>
                <w:rFonts w:ascii="Arial" w:hAnsi="Arial" w:cs="Arial"/>
                <w:sz w:val="20"/>
                <w:szCs w:val="20"/>
              </w:rPr>
              <w:t>569</w:t>
            </w:r>
            <w:r w:rsidRPr="00E416E7">
              <w:rPr>
                <w:rFonts w:ascii="Arial" w:hAnsi="Arial" w:cs="Arial"/>
                <w:sz w:val="20"/>
                <w:szCs w:val="20"/>
              </w:rPr>
              <w:t xml:space="preserve"> fixed-term exclusions from mainstream schools in North Yorkshire</w:t>
            </w:r>
            <w:r w:rsidR="006650FC" w:rsidRPr="00E416E7">
              <w:rPr>
                <w:rFonts w:ascii="Arial" w:hAnsi="Arial" w:cs="Arial"/>
                <w:sz w:val="20"/>
                <w:szCs w:val="20"/>
              </w:rPr>
              <w:t xml:space="preserve"> in </w:t>
            </w:r>
            <w:r w:rsidR="000B3BAD" w:rsidRPr="00E416E7">
              <w:rPr>
                <w:rFonts w:ascii="Arial" w:hAnsi="Arial" w:cs="Arial"/>
                <w:sz w:val="20"/>
                <w:szCs w:val="20"/>
              </w:rPr>
              <w:t>the academic year</w:t>
            </w:r>
            <w:r w:rsidRPr="00E416E7">
              <w:rPr>
                <w:rFonts w:ascii="Arial" w:hAnsi="Arial" w:cs="Arial"/>
                <w:sz w:val="20"/>
                <w:szCs w:val="20"/>
              </w:rPr>
              <w:t xml:space="preserve">. </w:t>
            </w:r>
            <w:r w:rsidR="0025603D" w:rsidRPr="00E416E7">
              <w:rPr>
                <w:rFonts w:ascii="Arial" w:hAnsi="Arial" w:cs="Arial"/>
                <w:sz w:val="20"/>
                <w:szCs w:val="20"/>
              </w:rPr>
              <w:t>47</w:t>
            </w:r>
            <w:r w:rsidR="00D50F83" w:rsidRPr="00E416E7">
              <w:rPr>
                <w:rFonts w:ascii="Arial" w:hAnsi="Arial" w:cs="Arial"/>
                <w:sz w:val="20"/>
                <w:szCs w:val="20"/>
              </w:rPr>
              <w:t xml:space="preserve"> </w:t>
            </w:r>
            <w:r w:rsidR="006650FC" w:rsidRPr="00E416E7">
              <w:rPr>
                <w:rFonts w:ascii="Arial" w:hAnsi="Arial" w:cs="Arial"/>
                <w:sz w:val="20"/>
                <w:szCs w:val="20"/>
              </w:rPr>
              <w:t>(</w:t>
            </w:r>
            <w:r w:rsidR="0025603D" w:rsidRPr="00E416E7">
              <w:rPr>
                <w:rFonts w:ascii="Arial" w:hAnsi="Arial" w:cs="Arial"/>
                <w:sz w:val="20"/>
                <w:szCs w:val="20"/>
              </w:rPr>
              <w:t>8.3</w:t>
            </w:r>
            <w:r w:rsidR="006650FC" w:rsidRPr="00E416E7">
              <w:rPr>
                <w:rFonts w:ascii="Arial" w:hAnsi="Arial" w:cs="Arial"/>
                <w:sz w:val="20"/>
                <w:szCs w:val="20"/>
              </w:rPr>
              <w:t xml:space="preserve">%) </w:t>
            </w:r>
            <w:r w:rsidRPr="00E416E7">
              <w:rPr>
                <w:rFonts w:ascii="Arial" w:hAnsi="Arial" w:cs="Arial"/>
                <w:sz w:val="20"/>
                <w:szCs w:val="20"/>
              </w:rPr>
              <w:t xml:space="preserve">of these occurred in </w:t>
            </w:r>
            <w:r w:rsidR="006650FC" w:rsidRPr="00E416E7">
              <w:rPr>
                <w:rFonts w:ascii="Arial" w:hAnsi="Arial" w:cs="Arial"/>
                <w:sz w:val="20"/>
                <w:szCs w:val="20"/>
              </w:rPr>
              <w:t xml:space="preserve">mainstream </w:t>
            </w:r>
            <w:r w:rsidRPr="00E416E7">
              <w:rPr>
                <w:rFonts w:ascii="Arial" w:hAnsi="Arial" w:cs="Arial"/>
                <w:sz w:val="20"/>
                <w:szCs w:val="20"/>
              </w:rPr>
              <w:t xml:space="preserve">schools in </w:t>
            </w:r>
            <w:r w:rsidR="00262D83" w:rsidRPr="00E416E7">
              <w:rPr>
                <w:rFonts w:ascii="Arial" w:hAnsi="Arial" w:cs="Arial"/>
                <w:sz w:val="20"/>
                <w:szCs w:val="20"/>
              </w:rPr>
              <w:t>Craven</w:t>
            </w:r>
            <w:r w:rsidR="00AA50A6" w:rsidRPr="00E416E7">
              <w:rPr>
                <w:rFonts w:ascii="Arial" w:hAnsi="Arial" w:cs="Arial"/>
                <w:sz w:val="20"/>
                <w:szCs w:val="20"/>
              </w:rPr>
              <w:t xml:space="preserve">, </w:t>
            </w:r>
            <w:r w:rsidR="0025603D" w:rsidRPr="00E416E7">
              <w:rPr>
                <w:rFonts w:ascii="Arial" w:hAnsi="Arial" w:cs="Arial"/>
                <w:sz w:val="20"/>
                <w:szCs w:val="20"/>
              </w:rPr>
              <w:t>4.7</w:t>
            </w:r>
            <w:r w:rsidR="00AA50A6" w:rsidRPr="00E416E7">
              <w:rPr>
                <w:rFonts w:ascii="Arial" w:hAnsi="Arial" w:cs="Arial"/>
                <w:sz w:val="20"/>
                <w:szCs w:val="20"/>
              </w:rPr>
              <w:t xml:space="preserve">% occurred in </w:t>
            </w:r>
            <w:r w:rsidR="00262D83" w:rsidRPr="00E416E7">
              <w:rPr>
                <w:rFonts w:ascii="Arial" w:hAnsi="Arial" w:cs="Arial"/>
                <w:sz w:val="20"/>
                <w:szCs w:val="20"/>
              </w:rPr>
              <w:t>Craven</w:t>
            </w:r>
            <w:r w:rsidR="005651AD" w:rsidRPr="00E416E7">
              <w:rPr>
                <w:rFonts w:ascii="Arial" w:hAnsi="Arial" w:cs="Arial"/>
                <w:sz w:val="20"/>
                <w:szCs w:val="20"/>
              </w:rPr>
              <w:t xml:space="preserve"> </w:t>
            </w:r>
            <w:r w:rsidR="00AA50A6" w:rsidRPr="00E416E7">
              <w:rPr>
                <w:rFonts w:ascii="Arial" w:hAnsi="Arial" w:cs="Arial"/>
                <w:sz w:val="20"/>
                <w:szCs w:val="20"/>
              </w:rPr>
              <w:t>in the same period last year.</w:t>
            </w:r>
          </w:p>
          <w:p w14:paraId="507F3473" w14:textId="77777777" w:rsidR="00700C28" w:rsidRPr="00E416E7" w:rsidRDefault="006650FC" w:rsidP="00453A80">
            <w:pPr>
              <w:pStyle w:val="ListParagraph"/>
              <w:numPr>
                <w:ilvl w:val="0"/>
                <w:numId w:val="1"/>
              </w:numPr>
              <w:rPr>
                <w:sz w:val="20"/>
                <w:szCs w:val="20"/>
              </w:rPr>
            </w:pPr>
            <w:r w:rsidRPr="00E416E7">
              <w:rPr>
                <w:rFonts w:ascii="Arial" w:hAnsi="Arial" w:cs="Arial"/>
                <w:sz w:val="20"/>
                <w:szCs w:val="20"/>
              </w:rPr>
              <w:t>There w</w:t>
            </w:r>
            <w:r w:rsidR="00A036AB" w:rsidRPr="00E416E7">
              <w:rPr>
                <w:rFonts w:ascii="Arial" w:hAnsi="Arial" w:cs="Arial"/>
                <w:sz w:val="20"/>
                <w:szCs w:val="20"/>
              </w:rPr>
              <w:t>ere</w:t>
            </w:r>
            <w:r w:rsidR="00FE321E" w:rsidRPr="00E416E7">
              <w:rPr>
                <w:rFonts w:ascii="Arial" w:hAnsi="Arial" w:cs="Arial"/>
                <w:sz w:val="20"/>
                <w:szCs w:val="20"/>
              </w:rPr>
              <w:t xml:space="preserve"> </w:t>
            </w:r>
            <w:r w:rsidR="0025603D" w:rsidRPr="00E416E7">
              <w:rPr>
                <w:rFonts w:ascii="Arial" w:hAnsi="Arial" w:cs="Arial"/>
                <w:sz w:val="20"/>
                <w:szCs w:val="20"/>
              </w:rPr>
              <w:t>27</w:t>
            </w:r>
            <w:r w:rsidR="00B368C4" w:rsidRPr="00E416E7">
              <w:rPr>
                <w:rFonts w:ascii="Arial" w:hAnsi="Arial" w:cs="Arial"/>
                <w:sz w:val="20"/>
                <w:szCs w:val="20"/>
              </w:rPr>
              <w:t>% more</w:t>
            </w:r>
            <w:r w:rsidRPr="00E416E7">
              <w:rPr>
                <w:rFonts w:ascii="Arial" w:hAnsi="Arial" w:cs="Arial"/>
                <w:sz w:val="20"/>
                <w:szCs w:val="20"/>
              </w:rPr>
              <w:t xml:space="preserve"> fixed-term exclusions in th</w:t>
            </w:r>
            <w:r w:rsidR="00FE321E" w:rsidRPr="00E416E7">
              <w:rPr>
                <w:rFonts w:ascii="Arial" w:hAnsi="Arial" w:cs="Arial"/>
                <w:sz w:val="20"/>
                <w:szCs w:val="20"/>
              </w:rPr>
              <w:t>e same</w:t>
            </w:r>
            <w:r w:rsidRPr="00E416E7">
              <w:rPr>
                <w:rFonts w:ascii="Arial" w:hAnsi="Arial" w:cs="Arial"/>
                <w:sz w:val="20"/>
                <w:szCs w:val="20"/>
              </w:rPr>
              <w:t xml:space="preserve"> period in North Yorkshire in </w:t>
            </w:r>
            <w:r w:rsidR="00AA50A6" w:rsidRPr="00E416E7">
              <w:rPr>
                <w:rFonts w:ascii="Arial" w:hAnsi="Arial" w:cs="Arial"/>
                <w:sz w:val="20"/>
                <w:szCs w:val="20"/>
              </w:rPr>
              <w:t>2019/20</w:t>
            </w:r>
            <w:r w:rsidRPr="00E416E7">
              <w:rPr>
                <w:rFonts w:ascii="Arial" w:hAnsi="Arial" w:cs="Arial"/>
                <w:sz w:val="20"/>
                <w:szCs w:val="20"/>
              </w:rPr>
              <w:t xml:space="preserve"> (</w:t>
            </w:r>
            <w:r w:rsidR="0025603D" w:rsidRPr="00E416E7">
              <w:rPr>
                <w:rFonts w:ascii="Arial" w:hAnsi="Arial" w:cs="Arial"/>
                <w:sz w:val="20"/>
                <w:szCs w:val="20"/>
              </w:rPr>
              <w:t>725</w:t>
            </w:r>
            <w:r w:rsidRPr="00E416E7">
              <w:rPr>
                <w:rFonts w:ascii="Arial" w:hAnsi="Arial" w:cs="Arial"/>
                <w:sz w:val="20"/>
                <w:szCs w:val="20"/>
              </w:rPr>
              <w:t xml:space="preserve">). There </w:t>
            </w:r>
            <w:r w:rsidR="00B368C4" w:rsidRPr="00E416E7">
              <w:rPr>
                <w:rFonts w:ascii="Arial" w:hAnsi="Arial" w:cs="Arial"/>
                <w:sz w:val="20"/>
                <w:szCs w:val="20"/>
              </w:rPr>
              <w:t xml:space="preserve">were </w:t>
            </w:r>
            <w:r w:rsidR="000B3BAD" w:rsidRPr="00E416E7">
              <w:rPr>
                <w:rFonts w:ascii="Arial" w:hAnsi="Arial" w:cs="Arial"/>
                <w:sz w:val="20"/>
                <w:szCs w:val="20"/>
              </w:rPr>
              <w:t>2</w:t>
            </w:r>
            <w:r w:rsidR="0025603D" w:rsidRPr="00E416E7">
              <w:rPr>
                <w:rFonts w:ascii="Arial" w:hAnsi="Arial" w:cs="Arial"/>
                <w:sz w:val="20"/>
                <w:szCs w:val="20"/>
              </w:rPr>
              <w:t>3</w:t>
            </w:r>
            <w:r w:rsidR="00B368C4" w:rsidRPr="00E416E7">
              <w:rPr>
                <w:rFonts w:ascii="Arial" w:hAnsi="Arial" w:cs="Arial"/>
                <w:sz w:val="20"/>
                <w:szCs w:val="20"/>
              </w:rPr>
              <w:t xml:space="preserve">% </w:t>
            </w:r>
            <w:r w:rsidR="0025603D" w:rsidRPr="00E416E7">
              <w:rPr>
                <w:rFonts w:ascii="Arial" w:hAnsi="Arial" w:cs="Arial"/>
                <w:sz w:val="20"/>
                <w:szCs w:val="20"/>
              </w:rPr>
              <w:t>fewer</w:t>
            </w:r>
            <w:r w:rsidRPr="00E416E7">
              <w:rPr>
                <w:rFonts w:ascii="Arial" w:hAnsi="Arial" w:cs="Arial"/>
                <w:sz w:val="20"/>
                <w:szCs w:val="20"/>
              </w:rPr>
              <w:t xml:space="preserve"> in </w:t>
            </w:r>
            <w:r w:rsidR="00262D83" w:rsidRPr="00E416E7">
              <w:rPr>
                <w:rFonts w:ascii="Arial" w:hAnsi="Arial" w:cs="Arial"/>
                <w:sz w:val="20"/>
                <w:szCs w:val="20"/>
              </w:rPr>
              <w:t>Craven</w:t>
            </w:r>
            <w:r w:rsidR="00B368C4" w:rsidRPr="00E416E7">
              <w:rPr>
                <w:rFonts w:ascii="Arial" w:hAnsi="Arial" w:cs="Arial"/>
                <w:sz w:val="20"/>
                <w:szCs w:val="20"/>
              </w:rPr>
              <w:t xml:space="preserve"> in the same period</w:t>
            </w:r>
            <w:r w:rsidR="00AA50A6" w:rsidRPr="00E416E7">
              <w:rPr>
                <w:rFonts w:ascii="Arial" w:hAnsi="Arial" w:cs="Arial"/>
                <w:sz w:val="20"/>
                <w:szCs w:val="20"/>
              </w:rPr>
              <w:t xml:space="preserve"> (</w:t>
            </w:r>
            <w:r w:rsidR="0025603D" w:rsidRPr="00E416E7">
              <w:rPr>
                <w:rFonts w:ascii="Arial" w:hAnsi="Arial" w:cs="Arial"/>
                <w:sz w:val="20"/>
                <w:szCs w:val="20"/>
              </w:rPr>
              <w:t>34</w:t>
            </w:r>
            <w:r w:rsidR="00AA50A6" w:rsidRPr="00E416E7">
              <w:rPr>
                <w:rFonts w:ascii="Arial" w:hAnsi="Arial" w:cs="Arial"/>
                <w:sz w:val="20"/>
                <w:szCs w:val="20"/>
              </w:rPr>
              <w:t>)</w:t>
            </w:r>
            <w:r w:rsidR="00B368C4" w:rsidRPr="00E416E7">
              <w:rPr>
                <w:rFonts w:ascii="Arial" w:hAnsi="Arial" w:cs="Arial"/>
                <w:sz w:val="20"/>
                <w:szCs w:val="20"/>
              </w:rPr>
              <w:t>.</w:t>
            </w:r>
          </w:p>
          <w:p w14:paraId="3B0C0947" w14:textId="77777777" w:rsidR="001D7A59" w:rsidRPr="00E416E7" w:rsidRDefault="001D7A59" w:rsidP="001D7A59">
            <w:pPr>
              <w:rPr>
                <w:sz w:val="20"/>
                <w:szCs w:val="20"/>
              </w:rPr>
            </w:pPr>
          </w:p>
          <w:p w14:paraId="57CCB90A" w14:textId="77777777" w:rsidR="001D7A59" w:rsidRPr="00E416E7" w:rsidRDefault="001D7A59" w:rsidP="001D7A59">
            <w:pPr>
              <w:rPr>
                <w:sz w:val="20"/>
                <w:szCs w:val="20"/>
              </w:rPr>
            </w:pPr>
          </w:p>
        </w:tc>
      </w:tr>
    </w:tbl>
    <w:p w14:paraId="2EF40611" w14:textId="77777777" w:rsidR="00453A80" w:rsidRDefault="00453A80" w:rsidP="005B49BA">
      <w:pPr>
        <w:jc w:val="center"/>
        <w:rPr>
          <w:b/>
          <w:sz w:val="32"/>
          <w:szCs w:val="32"/>
          <w:u w:val="single"/>
        </w:rPr>
      </w:pPr>
    </w:p>
    <w:p w14:paraId="62997ECF" w14:textId="77777777" w:rsidR="00453A80" w:rsidRDefault="00453A80" w:rsidP="005B49BA">
      <w:pPr>
        <w:jc w:val="center"/>
        <w:rPr>
          <w:b/>
          <w:sz w:val="32"/>
          <w:szCs w:val="32"/>
          <w:u w:val="single"/>
        </w:rPr>
      </w:pPr>
    </w:p>
    <w:p w14:paraId="35A2B3BA" w14:textId="77777777" w:rsidR="005B49BA" w:rsidRDefault="00F55EFB" w:rsidP="005B49BA">
      <w:pPr>
        <w:jc w:val="center"/>
        <w:rPr>
          <w:b/>
          <w:sz w:val="32"/>
          <w:szCs w:val="32"/>
          <w:u w:val="single"/>
        </w:rPr>
      </w:pPr>
      <w:r>
        <w:rPr>
          <w:b/>
          <w:sz w:val="32"/>
          <w:szCs w:val="32"/>
          <w:u w:val="single"/>
        </w:rPr>
        <w:lastRenderedPageBreak/>
        <w:t>P</w:t>
      </w:r>
      <w:r w:rsidR="005B49BA" w:rsidRPr="004D08A0">
        <w:rPr>
          <w:b/>
          <w:sz w:val="32"/>
          <w:szCs w:val="32"/>
          <w:u w:val="single"/>
        </w:rPr>
        <w:t>ermanent Exclusions</w:t>
      </w:r>
    </w:p>
    <w:tbl>
      <w:tblPr>
        <w:tblStyle w:val="TableGrid"/>
        <w:tblW w:w="6054" w:type="pct"/>
        <w:tblInd w:w="-951" w:type="dxa"/>
        <w:tblLook w:val="04A0" w:firstRow="1" w:lastRow="0" w:firstColumn="1" w:lastColumn="0" w:noHBand="0" w:noVBand="1"/>
      </w:tblPr>
      <w:tblGrid>
        <w:gridCol w:w="5648"/>
        <w:gridCol w:w="5269"/>
      </w:tblGrid>
      <w:tr w:rsidR="00C56229" w14:paraId="1B395101" w14:textId="77777777" w:rsidTr="00C56229">
        <w:trPr>
          <w:trHeight w:val="3656"/>
        </w:trPr>
        <w:tc>
          <w:tcPr>
            <w:tcW w:w="2587" w:type="pct"/>
          </w:tcPr>
          <w:p w14:paraId="3DD5A8F5" w14:textId="77777777" w:rsidR="00550FC8" w:rsidRPr="00E416E7" w:rsidRDefault="00550FC8" w:rsidP="00E46ADA">
            <w:pPr>
              <w:jc w:val="center"/>
              <w:rPr>
                <w:b/>
                <w:noProof/>
                <w:lang w:eastAsia="en-GB"/>
              </w:rPr>
            </w:pPr>
            <w:r w:rsidRPr="00E416E7">
              <w:rPr>
                <w:b/>
                <w:noProof/>
                <w:lang w:eastAsia="en-GB"/>
              </w:rPr>
              <w:t>2017/18 – 2020/21 Academic Years</w:t>
            </w:r>
          </w:p>
          <w:p w14:paraId="48BF964C" w14:textId="77777777" w:rsidR="00550FC8" w:rsidRPr="00E416E7" w:rsidRDefault="00550FC8" w:rsidP="00550FC8">
            <w:pPr>
              <w:jc w:val="center"/>
              <w:rPr>
                <w:b/>
                <w:noProof/>
                <w:lang w:eastAsia="en-GB"/>
              </w:rPr>
            </w:pPr>
            <w:r w:rsidRPr="00E416E7">
              <w:rPr>
                <w:b/>
                <w:noProof/>
                <w:lang w:eastAsia="en-GB"/>
              </w:rPr>
              <w:drawing>
                <wp:inline distT="0" distB="0" distL="0" distR="0" wp14:anchorId="5BE37349" wp14:editId="3FCA987A">
                  <wp:extent cx="3449782" cy="21400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8451" cy="2170214"/>
                          </a:xfrm>
                          <a:prstGeom prst="rect">
                            <a:avLst/>
                          </a:prstGeom>
                          <a:noFill/>
                        </pic:spPr>
                      </pic:pic>
                    </a:graphicData>
                  </a:graphic>
                </wp:inline>
              </w:drawing>
            </w:r>
          </w:p>
        </w:tc>
        <w:tc>
          <w:tcPr>
            <w:tcW w:w="2413" w:type="pct"/>
          </w:tcPr>
          <w:p w14:paraId="78F5AC89" w14:textId="77777777" w:rsidR="00550FC8" w:rsidRPr="00E416E7" w:rsidRDefault="00550FC8" w:rsidP="00550FC8">
            <w:pPr>
              <w:jc w:val="center"/>
              <w:rPr>
                <w:b/>
                <w:noProof/>
                <w:lang w:eastAsia="en-GB"/>
              </w:rPr>
            </w:pPr>
            <w:r w:rsidRPr="00E416E7">
              <w:rPr>
                <w:b/>
                <w:noProof/>
                <w:lang w:eastAsia="en-GB"/>
              </w:rPr>
              <w:t>2018/19 – 2020/21 Academic Year to November</w:t>
            </w:r>
          </w:p>
          <w:p w14:paraId="03E8F630" w14:textId="77777777" w:rsidR="00550FC8" w:rsidRPr="00E416E7" w:rsidRDefault="00550FC8" w:rsidP="00550FC8">
            <w:pPr>
              <w:jc w:val="center"/>
              <w:rPr>
                <w:noProof/>
                <w:lang w:eastAsia="en-GB"/>
              </w:rPr>
            </w:pPr>
            <w:r w:rsidRPr="00E416E7">
              <w:rPr>
                <w:noProof/>
                <w:lang w:eastAsia="en-GB"/>
              </w:rPr>
              <w:drawing>
                <wp:inline distT="0" distB="0" distL="0" distR="0" wp14:anchorId="5D3AA9A5">
                  <wp:extent cx="3208955" cy="21259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2116" cy="2161200"/>
                          </a:xfrm>
                          <a:prstGeom prst="rect">
                            <a:avLst/>
                          </a:prstGeom>
                          <a:noFill/>
                        </pic:spPr>
                      </pic:pic>
                    </a:graphicData>
                  </a:graphic>
                </wp:inline>
              </w:drawing>
            </w:r>
          </w:p>
        </w:tc>
      </w:tr>
      <w:tr w:rsidR="00E47D4C" w14:paraId="4C315579" w14:textId="77777777" w:rsidTr="00C56229">
        <w:trPr>
          <w:trHeight w:val="5468"/>
        </w:trPr>
        <w:tc>
          <w:tcPr>
            <w:tcW w:w="5000" w:type="pct"/>
            <w:gridSpan w:val="2"/>
          </w:tcPr>
          <w:p w14:paraId="00E5445F" w14:textId="77777777" w:rsidR="00453A80" w:rsidRPr="00E416E7" w:rsidRDefault="00550FC8" w:rsidP="00453A80">
            <w:pPr>
              <w:pStyle w:val="ListParagraph"/>
              <w:rPr>
                <w:rFonts w:ascii="Arial" w:hAnsi="Arial" w:cs="Arial"/>
                <w:sz w:val="20"/>
                <w:szCs w:val="20"/>
              </w:rPr>
            </w:pPr>
            <w:r w:rsidRPr="00E416E7">
              <w:rPr>
                <w:noProof/>
                <w:sz w:val="18"/>
                <w:szCs w:val="18"/>
                <w:lang w:eastAsia="en-GB"/>
              </w:rPr>
              <w:t xml:space="preserve">Permanent exclusions in primary and secondary schools in North Yorkshire and </w:t>
            </w:r>
            <w:r w:rsidRPr="00E416E7">
              <w:rPr>
                <w:rFonts w:cstheme="minorHAnsi"/>
                <w:sz w:val="18"/>
                <w:szCs w:val="20"/>
              </w:rPr>
              <w:t>Craven</w:t>
            </w:r>
            <w:r w:rsidRPr="00E416E7">
              <w:rPr>
                <w:noProof/>
                <w:sz w:val="18"/>
                <w:szCs w:val="18"/>
                <w:lang w:eastAsia="en-GB"/>
              </w:rPr>
              <w:t xml:space="preserve"> locality</w:t>
            </w:r>
          </w:p>
          <w:p w14:paraId="767C9C0B" w14:textId="77777777" w:rsidR="00550FC8" w:rsidRPr="00E416E7" w:rsidRDefault="00550FC8" w:rsidP="00453A80">
            <w:pPr>
              <w:pStyle w:val="ListParagraph"/>
              <w:rPr>
                <w:rFonts w:ascii="Arial" w:hAnsi="Arial" w:cs="Arial"/>
                <w:sz w:val="20"/>
                <w:szCs w:val="20"/>
              </w:rPr>
            </w:pPr>
          </w:p>
          <w:p w14:paraId="257B404B" w14:textId="77777777" w:rsidR="00FE321E" w:rsidRPr="00E416E7" w:rsidRDefault="005B49BA" w:rsidP="005B49BA">
            <w:pPr>
              <w:pStyle w:val="ListParagraph"/>
              <w:numPr>
                <w:ilvl w:val="0"/>
                <w:numId w:val="1"/>
              </w:numPr>
              <w:rPr>
                <w:rFonts w:ascii="Arial" w:hAnsi="Arial" w:cs="Arial"/>
                <w:sz w:val="20"/>
                <w:szCs w:val="20"/>
              </w:rPr>
            </w:pPr>
            <w:r w:rsidRPr="00E416E7">
              <w:rPr>
                <w:rFonts w:ascii="Arial" w:hAnsi="Arial" w:cs="Arial"/>
                <w:sz w:val="20"/>
                <w:szCs w:val="20"/>
              </w:rPr>
              <w:t xml:space="preserve">There </w:t>
            </w:r>
            <w:r w:rsidR="003B5E61" w:rsidRPr="00E416E7">
              <w:rPr>
                <w:rFonts w:ascii="Arial" w:hAnsi="Arial" w:cs="Arial"/>
                <w:sz w:val="20"/>
                <w:szCs w:val="20"/>
              </w:rPr>
              <w:t>has been 1</w:t>
            </w:r>
            <w:r w:rsidR="00D50F83" w:rsidRPr="00E416E7">
              <w:rPr>
                <w:rFonts w:ascii="Arial" w:hAnsi="Arial" w:cs="Arial"/>
                <w:sz w:val="20"/>
                <w:szCs w:val="20"/>
              </w:rPr>
              <w:t xml:space="preserve"> permanent exclusion</w:t>
            </w:r>
            <w:r w:rsidRPr="00E416E7">
              <w:rPr>
                <w:rFonts w:ascii="Arial" w:hAnsi="Arial" w:cs="Arial"/>
                <w:sz w:val="20"/>
                <w:szCs w:val="20"/>
              </w:rPr>
              <w:t xml:space="preserve"> from </w:t>
            </w:r>
            <w:r w:rsidR="00262D83" w:rsidRPr="00E416E7">
              <w:rPr>
                <w:rFonts w:ascii="Arial" w:hAnsi="Arial" w:cs="Arial"/>
                <w:sz w:val="20"/>
                <w:szCs w:val="20"/>
              </w:rPr>
              <w:t>Craven</w:t>
            </w:r>
            <w:r w:rsidRPr="00E416E7">
              <w:rPr>
                <w:rFonts w:ascii="Arial" w:hAnsi="Arial" w:cs="Arial"/>
                <w:szCs w:val="20"/>
              </w:rPr>
              <w:t xml:space="preserve"> </w:t>
            </w:r>
            <w:r w:rsidRPr="00E416E7">
              <w:rPr>
                <w:rFonts w:ascii="Arial" w:hAnsi="Arial" w:cs="Arial"/>
                <w:sz w:val="20"/>
                <w:szCs w:val="20"/>
              </w:rPr>
              <w:t xml:space="preserve">primary schools in the </w:t>
            </w:r>
            <w:r w:rsidR="00007178" w:rsidRPr="00E416E7">
              <w:rPr>
                <w:rFonts w:ascii="Arial" w:hAnsi="Arial" w:cs="Arial"/>
                <w:sz w:val="20"/>
                <w:szCs w:val="20"/>
              </w:rPr>
              <w:t>202</w:t>
            </w:r>
            <w:r w:rsidR="003B5E61" w:rsidRPr="00E416E7">
              <w:rPr>
                <w:rFonts w:ascii="Arial" w:hAnsi="Arial" w:cs="Arial"/>
                <w:sz w:val="20"/>
                <w:szCs w:val="20"/>
              </w:rPr>
              <w:t>1</w:t>
            </w:r>
            <w:r w:rsidR="00007178" w:rsidRPr="00E416E7">
              <w:rPr>
                <w:rFonts w:ascii="Arial" w:hAnsi="Arial" w:cs="Arial"/>
                <w:sz w:val="20"/>
                <w:szCs w:val="20"/>
              </w:rPr>
              <w:t>/2</w:t>
            </w:r>
            <w:r w:rsidR="003B5E61" w:rsidRPr="00E416E7">
              <w:rPr>
                <w:rFonts w:ascii="Arial" w:hAnsi="Arial" w:cs="Arial"/>
                <w:sz w:val="20"/>
                <w:szCs w:val="20"/>
              </w:rPr>
              <w:t>2</w:t>
            </w:r>
            <w:r w:rsidRPr="00E416E7">
              <w:rPr>
                <w:rFonts w:ascii="Arial" w:hAnsi="Arial" w:cs="Arial"/>
                <w:sz w:val="20"/>
                <w:szCs w:val="20"/>
              </w:rPr>
              <w:t xml:space="preserve"> academic year</w:t>
            </w:r>
            <w:r w:rsidR="003B5E61" w:rsidRPr="00E416E7">
              <w:rPr>
                <w:rFonts w:ascii="Arial" w:hAnsi="Arial" w:cs="Arial"/>
                <w:sz w:val="20"/>
                <w:szCs w:val="20"/>
              </w:rPr>
              <w:t xml:space="preserve"> to the end of October</w:t>
            </w:r>
            <w:r w:rsidRPr="00E416E7">
              <w:rPr>
                <w:rFonts w:ascii="Arial" w:hAnsi="Arial" w:cs="Arial"/>
                <w:sz w:val="20"/>
                <w:szCs w:val="20"/>
              </w:rPr>
              <w:t>, the</w:t>
            </w:r>
            <w:r w:rsidR="003B5E61" w:rsidRPr="00E416E7">
              <w:rPr>
                <w:rFonts w:ascii="Arial" w:hAnsi="Arial" w:cs="Arial"/>
                <w:sz w:val="20"/>
                <w:szCs w:val="20"/>
              </w:rPr>
              <w:t xml:space="preserve"> only one in</w:t>
            </w:r>
            <w:r w:rsidRPr="00E416E7">
              <w:rPr>
                <w:rFonts w:ascii="Arial" w:hAnsi="Arial" w:cs="Arial"/>
                <w:sz w:val="20"/>
                <w:szCs w:val="20"/>
              </w:rPr>
              <w:t xml:space="preserve"> North Yorkshire </w:t>
            </w:r>
            <w:r w:rsidR="003B5E61" w:rsidRPr="00E416E7">
              <w:rPr>
                <w:rFonts w:ascii="Arial" w:hAnsi="Arial" w:cs="Arial"/>
                <w:sz w:val="20"/>
                <w:szCs w:val="20"/>
              </w:rPr>
              <w:t>to date</w:t>
            </w:r>
            <w:r w:rsidRPr="00E416E7">
              <w:rPr>
                <w:rFonts w:ascii="Arial" w:hAnsi="Arial" w:cs="Arial"/>
                <w:sz w:val="20"/>
                <w:szCs w:val="20"/>
              </w:rPr>
              <w:t xml:space="preserve">. In </w:t>
            </w:r>
            <w:r w:rsidR="003B5E61" w:rsidRPr="00E416E7">
              <w:rPr>
                <w:rFonts w:ascii="Arial" w:hAnsi="Arial" w:cs="Arial"/>
                <w:sz w:val="20"/>
                <w:szCs w:val="20"/>
              </w:rPr>
              <w:t xml:space="preserve">all of </w:t>
            </w:r>
            <w:r w:rsidR="00007178" w:rsidRPr="00E416E7">
              <w:rPr>
                <w:rFonts w:ascii="Arial" w:hAnsi="Arial" w:cs="Arial"/>
                <w:sz w:val="20"/>
                <w:szCs w:val="20"/>
              </w:rPr>
              <w:t>20</w:t>
            </w:r>
            <w:r w:rsidR="003B5E61" w:rsidRPr="00E416E7">
              <w:rPr>
                <w:rFonts w:ascii="Arial" w:hAnsi="Arial" w:cs="Arial"/>
                <w:sz w:val="20"/>
                <w:szCs w:val="20"/>
              </w:rPr>
              <w:t>20/21</w:t>
            </w:r>
            <w:r w:rsidR="00765A77" w:rsidRPr="00E416E7">
              <w:rPr>
                <w:rFonts w:ascii="Arial" w:hAnsi="Arial" w:cs="Arial"/>
                <w:sz w:val="20"/>
                <w:szCs w:val="20"/>
              </w:rPr>
              <w:t xml:space="preserve"> there w</w:t>
            </w:r>
            <w:r w:rsidR="003B5E61" w:rsidRPr="00E416E7">
              <w:rPr>
                <w:rFonts w:ascii="Arial" w:hAnsi="Arial" w:cs="Arial"/>
                <w:sz w:val="20"/>
                <w:szCs w:val="20"/>
              </w:rPr>
              <w:t>ere</w:t>
            </w:r>
            <w:r w:rsidR="00D51E04" w:rsidRPr="00E416E7">
              <w:rPr>
                <w:rFonts w:ascii="Arial" w:hAnsi="Arial" w:cs="Arial"/>
                <w:sz w:val="20"/>
                <w:szCs w:val="20"/>
              </w:rPr>
              <w:t xml:space="preserve"> </w:t>
            </w:r>
            <w:r w:rsidR="003B5E61" w:rsidRPr="00E416E7">
              <w:rPr>
                <w:rFonts w:ascii="Arial" w:hAnsi="Arial" w:cs="Arial"/>
                <w:sz w:val="20"/>
                <w:szCs w:val="20"/>
              </w:rPr>
              <w:t>no</w:t>
            </w:r>
            <w:r w:rsidR="00765A77" w:rsidRPr="00E416E7">
              <w:rPr>
                <w:rFonts w:ascii="Arial" w:hAnsi="Arial" w:cs="Arial"/>
                <w:sz w:val="20"/>
                <w:szCs w:val="20"/>
              </w:rPr>
              <w:t xml:space="preserve"> permanent exclusion</w:t>
            </w:r>
            <w:r w:rsidRPr="00E416E7">
              <w:rPr>
                <w:rFonts w:ascii="Arial" w:hAnsi="Arial" w:cs="Arial"/>
                <w:sz w:val="20"/>
                <w:szCs w:val="20"/>
              </w:rPr>
              <w:t xml:space="preserve"> from </w:t>
            </w:r>
            <w:r w:rsidR="00262D83" w:rsidRPr="00E416E7">
              <w:rPr>
                <w:rFonts w:ascii="Arial" w:hAnsi="Arial" w:cs="Arial"/>
                <w:sz w:val="20"/>
                <w:szCs w:val="20"/>
              </w:rPr>
              <w:t>Craven</w:t>
            </w:r>
            <w:r w:rsidR="00765A77" w:rsidRPr="00E416E7">
              <w:rPr>
                <w:rFonts w:ascii="Arial" w:hAnsi="Arial" w:cs="Arial"/>
                <w:szCs w:val="20"/>
              </w:rPr>
              <w:t xml:space="preserve"> </w:t>
            </w:r>
            <w:r w:rsidRPr="00E416E7">
              <w:rPr>
                <w:rFonts w:ascii="Arial" w:hAnsi="Arial" w:cs="Arial"/>
                <w:sz w:val="20"/>
                <w:szCs w:val="20"/>
              </w:rPr>
              <w:t>pr</w:t>
            </w:r>
            <w:r w:rsidR="009A6A1F" w:rsidRPr="00E416E7">
              <w:rPr>
                <w:rFonts w:ascii="Arial" w:hAnsi="Arial" w:cs="Arial"/>
                <w:sz w:val="20"/>
                <w:szCs w:val="20"/>
              </w:rPr>
              <w:t xml:space="preserve">imary schools </w:t>
            </w:r>
            <w:r w:rsidR="00007178" w:rsidRPr="00E416E7">
              <w:rPr>
                <w:rFonts w:ascii="Arial" w:hAnsi="Arial" w:cs="Arial"/>
                <w:sz w:val="20"/>
                <w:szCs w:val="20"/>
              </w:rPr>
              <w:t>and</w:t>
            </w:r>
            <w:r w:rsidR="009A6A1F" w:rsidRPr="00E416E7">
              <w:rPr>
                <w:rFonts w:ascii="Arial" w:hAnsi="Arial" w:cs="Arial"/>
                <w:sz w:val="20"/>
                <w:szCs w:val="20"/>
              </w:rPr>
              <w:t xml:space="preserve"> there w</w:t>
            </w:r>
            <w:r w:rsidR="00007178" w:rsidRPr="00E416E7">
              <w:rPr>
                <w:rFonts w:ascii="Arial" w:hAnsi="Arial" w:cs="Arial"/>
                <w:sz w:val="20"/>
                <w:szCs w:val="20"/>
              </w:rPr>
              <w:t>as 1 in</w:t>
            </w:r>
            <w:r w:rsidR="003B5E61" w:rsidRPr="00E416E7">
              <w:rPr>
                <w:rFonts w:ascii="Arial" w:hAnsi="Arial" w:cs="Arial"/>
                <w:sz w:val="20"/>
                <w:szCs w:val="20"/>
              </w:rPr>
              <w:t xml:space="preserve"> all of</w:t>
            </w:r>
            <w:r w:rsidR="00007178" w:rsidRPr="00E416E7">
              <w:rPr>
                <w:rFonts w:ascii="Arial" w:hAnsi="Arial" w:cs="Arial"/>
                <w:sz w:val="20"/>
                <w:szCs w:val="20"/>
              </w:rPr>
              <w:t xml:space="preserve"> </w:t>
            </w:r>
            <w:r w:rsidR="003B5E61" w:rsidRPr="00E416E7">
              <w:rPr>
                <w:rFonts w:ascii="Arial" w:hAnsi="Arial" w:cs="Arial"/>
                <w:sz w:val="20"/>
                <w:szCs w:val="20"/>
              </w:rPr>
              <w:t>2019/20</w:t>
            </w:r>
            <w:r w:rsidR="001D7A59" w:rsidRPr="00E416E7">
              <w:rPr>
                <w:rFonts w:ascii="Arial" w:hAnsi="Arial" w:cs="Arial"/>
                <w:sz w:val="20"/>
                <w:szCs w:val="20"/>
              </w:rPr>
              <w:t>.</w:t>
            </w:r>
          </w:p>
          <w:p w14:paraId="045E4AA7" w14:textId="77777777" w:rsidR="00FE321E" w:rsidRPr="00E416E7" w:rsidRDefault="005B49BA" w:rsidP="00E628AD">
            <w:pPr>
              <w:pStyle w:val="ListParagraph"/>
              <w:numPr>
                <w:ilvl w:val="0"/>
                <w:numId w:val="1"/>
              </w:numPr>
              <w:rPr>
                <w:rFonts w:ascii="Arial" w:hAnsi="Arial" w:cs="Arial"/>
                <w:sz w:val="20"/>
                <w:szCs w:val="20"/>
              </w:rPr>
            </w:pPr>
            <w:r w:rsidRPr="00E416E7">
              <w:rPr>
                <w:rFonts w:ascii="Arial" w:hAnsi="Arial" w:cs="Arial"/>
                <w:sz w:val="20"/>
                <w:szCs w:val="20"/>
              </w:rPr>
              <w:t xml:space="preserve">There </w:t>
            </w:r>
            <w:r w:rsidR="00007178" w:rsidRPr="00E416E7">
              <w:rPr>
                <w:rFonts w:ascii="Arial" w:hAnsi="Arial" w:cs="Arial"/>
                <w:sz w:val="20"/>
                <w:szCs w:val="20"/>
              </w:rPr>
              <w:t>was</w:t>
            </w:r>
            <w:r w:rsidRPr="00E416E7">
              <w:rPr>
                <w:rFonts w:ascii="Arial" w:hAnsi="Arial" w:cs="Arial"/>
                <w:sz w:val="20"/>
                <w:szCs w:val="20"/>
              </w:rPr>
              <w:t xml:space="preserve"> </w:t>
            </w:r>
            <w:r w:rsidR="00007178" w:rsidRPr="00E416E7">
              <w:rPr>
                <w:rFonts w:ascii="Arial" w:hAnsi="Arial" w:cs="Arial"/>
                <w:sz w:val="20"/>
                <w:szCs w:val="20"/>
              </w:rPr>
              <w:t>1 permanent exclusion</w:t>
            </w:r>
            <w:r w:rsidRPr="00E416E7">
              <w:rPr>
                <w:rFonts w:ascii="Arial" w:hAnsi="Arial" w:cs="Arial"/>
                <w:sz w:val="20"/>
                <w:szCs w:val="20"/>
              </w:rPr>
              <w:t xml:space="preserve"> from </w:t>
            </w:r>
            <w:r w:rsidR="00262D83" w:rsidRPr="00E416E7">
              <w:rPr>
                <w:rFonts w:ascii="Arial" w:hAnsi="Arial" w:cs="Arial"/>
                <w:sz w:val="20"/>
                <w:szCs w:val="20"/>
              </w:rPr>
              <w:t>Craven</w:t>
            </w:r>
            <w:r w:rsidR="00765A77" w:rsidRPr="00E416E7">
              <w:rPr>
                <w:rFonts w:ascii="Arial" w:hAnsi="Arial" w:cs="Arial"/>
                <w:szCs w:val="20"/>
              </w:rPr>
              <w:t xml:space="preserve"> </w:t>
            </w:r>
            <w:r w:rsidRPr="00E416E7">
              <w:rPr>
                <w:rFonts w:ascii="Arial" w:hAnsi="Arial" w:cs="Arial"/>
                <w:sz w:val="20"/>
                <w:szCs w:val="20"/>
              </w:rPr>
              <w:t xml:space="preserve">secondary schools </w:t>
            </w:r>
            <w:r w:rsidR="003B5E61" w:rsidRPr="00E416E7">
              <w:rPr>
                <w:rFonts w:ascii="Arial" w:hAnsi="Arial" w:cs="Arial"/>
                <w:sz w:val="20"/>
                <w:szCs w:val="20"/>
              </w:rPr>
              <w:t>in the 2021/22 academic year to the end of October</w:t>
            </w:r>
            <w:r w:rsidRPr="00E416E7">
              <w:rPr>
                <w:rFonts w:ascii="Arial" w:hAnsi="Arial" w:cs="Arial"/>
                <w:sz w:val="20"/>
                <w:szCs w:val="20"/>
              </w:rPr>
              <w:t xml:space="preserve">, </w:t>
            </w:r>
            <w:r w:rsidR="006A21CE" w:rsidRPr="00E416E7">
              <w:rPr>
                <w:rFonts w:ascii="Arial" w:hAnsi="Arial" w:cs="Arial"/>
                <w:sz w:val="20"/>
                <w:szCs w:val="20"/>
              </w:rPr>
              <w:t>11.1</w:t>
            </w:r>
            <w:r w:rsidRPr="00E416E7">
              <w:rPr>
                <w:rFonts w:ascii="Arial" w:hAnsi="Arial" w:cs="Arial"/>
                <w:sz w:val="20"/>
                <w:szCs w:val="20"/>
              </w:rPr>
              <w:t>% of the North Yorkshire total (</w:t>
            </w:r>
            <w:r w:rsidR="003B5E61" w:rsidRPr="00E416E7">
              <w:rPr>
                <w:rFonts w:ascii="Arial" w:hAnsi="Arial" w:cs="Arial"/>
                <w:sz w:val="20"/>
                <w:szCs w:val="20"/>
              </w:rPr>
              <w:t>9</w:t>
            </w:r>
            <w:r w:rsidRPr="00E416E7">
              <w:rPr>
                <w:rFonts w:ascii="Arial" w:hAnsi="Arial" w:cs="Arial"/>
                <w:sz w:val="20"/>
                <w:szCs w:val="20"/>
              </w:rPr>
              <w:t xml:space="preserve">). </w:t>
            </w:r>
            <w:r w:rsidR="00007178" w:rsidRPr="00E416E7">
              <w:rPr>
                <w:rFonts w:ascii="Arial" w:hAnsi="Arial" w:cs="Arial"/>
                <w:sz w:val="20"/>
                <w:szCs w:val="20"/>
              </w:rPr>
              <w:t xml:space="preserve">There were </w:t>
            </w:r>
            <w:r w:rsidR="006A21CE" w:rsidRPr="00E416E7">
              <w:rPr>
                <w:rFonts w:ascii="Arial" w:hAnsi="Arial" w:cs="Arial"/>
                <w:sz w:val="20"/>
                <w:szCs w:val="20"/>
              </w:rPr>
              <w:t>no</w:t>
            </w:r>
            <w:r w:rsidR="00007178" w:rsidRPr="00E416E7">
              <w:rPr>
                <w:rFonts w:ascii="Arial" w:hAnsi="Arial" w:cs="Arial"/>
                <w:sz w:val="20"/>
                <w:szCs w:val="20"/>
              </w:rPr>
              <w:t xml:space="preserve"> permanent exclusions from Craven secondary schools in</w:t>
            </w:r>
            <w:r w:rsidR="006A21CE" w:rsidRPr="00E416E7">
              <w:rPr>
                <w:rFonts w:ascii="Arial" w:hAnsi="Arial" w:cs="Arial"/>
                <w:sz w:val="20"/>
                <w:szCs w:val="20"/>
              </w:rPr>
              <w:t xml:space="preserve"> all of</w:t>
            </w:r>
            <w:r w:rsidR="00007178" w:rsidRPr="00E416E7">
              <w:rPr>
                <w:rFonts w:ascii="Arial" w:hAnsi="Arial" w:cs="Arial"/>
                <w:sz w:val="20"/>
                <w:szCs w:val="20"/>
              </w:rPr>
              <w:t xml:space="preserve"> 20</w:t>
            </w:r>
            <w:r w:rsidR="006A21CE" w:rsidRPr="00E416E7">
              <w:rPr>
                <w:rFonts w:ascii="Arial" w:hAnsi="Arial" w:cs="Arial"/>
                <w:sz w:val="20"/>
                <w:szCs w:val="20"/>
              </w:rPr>
              <w:t xml:space="preserve">20/21 </w:t>
            </w:r>
            <w:r w:rsidR="00007178" w:rsidRPr="00E416E7">
              <w:rPr>
                <w:rFonts w:ascii="Arial" w:hAnsi="Arial" w:cs="Arial"/>
                <w:sz w:val="20"/>
                <w:szCs w:val="20"/>
              </w:rPr>
              <w:t xml:space="preserve">and </w:t>
            </w:r>
            <w:r w:rsidR="006A21CE" w:rsidRPr="00E416E7">
              <w:rPr>
                <w:rFonts w:ascii="Arial" w:hAnsi="Arial" w:cs="Arial"/>
                <w:sz w:val="20"/>
                <w:szCs w:val="20"/>
              </w:rPr>
              <w:t>1</w:t>
            </w:r>
            <w:r w:rsidR="00007178" w:rsidRPr="00E416E7">
              <w:rPr>
                <w:rFonts w:ascii="Arial" w:hAnsi="Arial" w:cs="Arial"/>
                <w:sz w:val="20"/>
                <w:szCs w:val="20"/>
              </w:rPr>
              <w:t xml:space="preserve"> in</w:t>
            </w:r>
            <w:r w:rsidR="009A6A1F" w:rsidRPr="00E416E7">
              <w:rPr>
                <w:rFonts w:ascii="Arial" w:hAnsi="Arial" w:cs="Arial"/>
                <w:sz w:val="20"/>
                <w:szCs w:val="20"/>
              </w:rPr>
              <w:t xml:space="preserve"> </w:t>
            </w:r>
            <w:r w:rsidR="006A21CE" w:rsidRPr="00E416E7">
              <w:rPr>
                <w:rFonts w:ascii="Arial" w:hAnsi="Arial" w:cs="Arial"/>
                <w:sz w:val="20"/>
                <w:szCs w:val="20"/>
              </w:rPr>
              <w:t>2019/20</w:t>
            </w:r>
            <w:r w:rsidR="001D7A59" w:rsidRPr="00E416E7">
              <w:rPr>
                <w:rFonts w:ascii="Arial" w:hAnsi="Arial" w:cs="Arial"/>
                <w:sz w:val="20"/>
                <w:szCs w:val="20"/>
              </w:rPr>
              <w:t>.</w:t>
            </w:r>
          </w:p>
          <w:p w14:paraId="30628E22" w14:textId="77777777" w:rsidR="00FE321E" w:rsidRPr="00E416E7" w:rsidRDefault="006A431D" w:rsidP="00453A80">
            <w:pPr>
              <w:pStyle w:val="ListParagraph"/>
              <w:numPr>
                <w:ilvl w:val="0"/>
                <w:numId w:val="1"/>
              </w:numPr>
              <w:rPr>
                <w:rFonts w:ascii="Arial" w:hAnsi="Arial" w:cs="Arial"/>
                <w:sz w:val="20"/>
                <w:szCs w:val="20"/>
              </w:rPr>
            </w:pPr>
            <w:r w:rsidRPr="00E416E7">
              <w:rPr>
                <w:rFonts w:ascii="Arial" w:hAnsi="Arial" w:cs="Arial"/>
                <w:sz w:val="20"/>
                <w:szCs w:val="20"/>
              </w:rPr>
              <w:t>T</w:t>
            </w:r>
            <w:r w:rsidR="00525691" w:rsidRPr="00E416E7">
              <w:rPr>
                <w:rFonts w:ascii="Arial" w:hAnsi="Arial" w:cs="Arial"/>
                <w:sz w:val="20"/>
                <w:szCs w:val="20"/>
              </w:rPr>
              <w:t xml:space="preserve">he North Yorkshire total of permanent exclusions </w:t>
            </w:r>
            <w:r w:rsidR="00007178" w:rsidRPr="00E416E7">
              <w:rPr>
                <w:rFonts w:ascii="Arial" w:hAnsi="Arial" w:cs="Arial"/>
                <w:sz w:val="20"/>
                <w:szCs w:val="20"/>
              </w:rPr>
              <w:t>from</w:t>
            </w:r>
            <w:r w:rsidR="00525691" w:rsidRPr="00E416E7">
              <w:rPr>
                <w:rFonts w:ascii="Arial" w:hAnsi="Arial" w:cs="Arial"/>
                <w:sz w:val="20"/>
                <w:szCs w:val="20"/>
              </w:rPr>
              <w:t xml:space="preserve"> mainstream schools in 202</w:t>
            </w:r>
            <w:r w:rsidR="006A21CE" w:rsidRPr="00E416E7">
              <w:rPr>
                <w:rFonts w:ascii="Arial" w:hAnsi="Arial" w:cs="Arial"/>
                <w:sz w:val="20"/>
                <w:szCs w:val="20"/>
              </w:rPr>
              <w:t>1</w:t>
            </w:r>
            <w:r w:rsidR="00525691" w:rsidRPr="00E416E7">
              <w:rPr>
                <w:rFonts w:ascii="Arial" w:hAnsi="Arial" w:cs="Arial"/>
                <w:sz w:val="20"/>
                <w:szCs w:val="20"/>
              </w:rPr>
              <w:t>/2</w:t>
            </w:r>
            <w:r w:rsidR="006A21CE" w:rsidRPr="00E416E7">
              <w:rPr>
                <w:rFonts w:ascii="Arial" w:hAnsi="Arial" w:cs="Arial"/>
                <w:sz w:val="20"/>
                <w:szCs w:val="20"/>
              </w:rPr>
              <w:t>2 to the end of October</w:t>
            </w:r>
            <w:r w:rsidR="00525691" w:rsidRPr="00E416E7">
              <w:rPr>
                <w:rFonts w:ascii="Arial" w:hAnsi="Arial" w:cs="Arial"/>
                <w:sz w:val="20"/>
                <w:szCs w:val="20"/>
              </w:rPr>
              <w:t xml:space="preserve"> </w:t>
            </w:r>
            <w:r w:rsidR="00007178" w:rsidRPr="00E416E7">
              <w:rPr>
                <w:rFonts w:ascii="Arial" w:hAnsi="Arial" w:cs="Arial"/>
                <w:sz w:val="20"/>
                <w:szCs w:val="20"/>
              </w:rPr>
              <w:t>wa</w:t>
            </w:r>
            <w:r w:rsidRPr="00E416E7">
              <w:rPr>
                <w:rFonts w:ascii="Arial" w:hAnsi="Arial" w:cs="Arial"/>
                <w:sz w:val="20"/>
                <w:szCs w:val="20"/>
              </w:rPr>
              <w:t xml:space="preserve">s </w:t>
            </w:r>
            <w:r w:rsidR="006A21CE" w:rsidRPr="00E416E7">
              <w:rPr>
                <w:rFonts w:ascii="Arial" w:hAnsi="Arial" w:cs="Arial"/>
                <w:sz w:val="20"/>
                <w:szCs w:val="20"/>
              </w:rPr>
              <w:t>9</w:t>
            </w:r>
            <w:r w:rsidR="0086745A" w:rsidRPr="00E416E7">
              <w:rPr>
                <w:rFonts w:ascii="Arial" w:hAnsi="Arial" w:cs="Arial"/>
                <w:sz w:val="20"/>
                <w:szCs w:val="20"/>
              </w:rPr>
              <w:t xml:space="preserve">, </w:t>
            </w:r>
            <w:r w:rsidR="006A21CE" w:rsidRPr="00E416E7">
              <w:rPr>
                <w:rFonts w:ascii="Arial" w:hAnsi="Arial" w:cs="Arial"/>
                <w:sz w:val="20"/>
                <w:szCs w:val="20"/>
              </w:rPr>
              <w:t>higher</w:t>
            </w:r>
            <w:r w:rsidR="00007178" w:rsidRPr="00E416E7">
              <w:rPr>
                <w:rFonts w:ascii="Arial" w:hAnsi="Arial" w:cs="Arial"/>
                <w:sz w:val="20"/>
                <w:szCs w:val="20"/>
              </w:rPr>
              <w:t xml:space="preserve"> than the </w:t>
            </w:r>
            <w:r w:rsidR="006A21CE" w:rsidRPr="00E416E7">
              <w:rPr>
                <w:rFonts w:ascii="Arial" w:hAnsi="Arial" w:cs="Arial"/>
                <w:sz w:val="20"/>
                <w:szCs w:val="20"/>
              </w:rPr>
              <w:t>5</w:t>
            </w:r>
            <w:r w:rsidR="00007178" w:rsidRPr="00E416E7">
              <w:rPr>
                <w:rFonts w:ascii="Arial" w:hAnsi="Arial" w:cs="Arial"/>
                <w:sz w:val="20"/>
                <w:szCs w:val="20"/>
              </w:rPr>
              <w:t xml:space="preserve"> </w:t>
            </w:r>
            <w:r w:rsidR="0086745A" w:rsidRPr="00E416E7">
              <w:rPr>
                <w:rFonts w:ascii="Arial" w:hAnsi="Arial" w:cs="Arial"/>
                <w:sz w:val="20"/>
                <w:szCs w:val="20"/>
              </w:rPr>
              <w:t xml:space="preserve">in </w:t>
            </w:r>
            <w:r w:rsidR="006A21CE" w:rsidRPr="00E416E7">
              <w:rPr>
                <w:rFonts w:ascii="Arial" w:hAnsi="Arial" w:cs="Arial"/>
                <w:sz w:val="20"/>
                <w:szCs w:val="20"/>
              </w:rPr>
              <w:t>2020/21 in the same period</w:t>
            </w:r>
            <w:r w:rsidR="0086745A" w:rsidRPr="00E416E7">
              <w:rPr>
                <w:rFonts w:ascii="Arial" w:hAnsi="Arial" w:cs="Arial"/>
                <w:sz w:val="20"/>
                <w:szCs w:val="20"/>
              </w:rPr>
              <w:t>.</w:t>
            </w:r>
            <w:r w:rsidR="00525691" w:rsidRPr="00E416E7">
              <w:rPr>
                <w:rFonts w:ascii="Arial" w:hAnsi="Arial" w:cs="Arial"/>
                <w:sz w:val="20"/>
                <w:szCs w:val="20"/>
              </w:rPr>
              <w:t xml:space="preserve"> </w:t>
            </w:r>
            <w:r w:rsidR="006A21CE" w:rsidRPr="00E416E7">
              <w:rPr>
                <w:rFonts w:ascii="Arial" w:hAnsi="Arial" w:cs="Arial"/>
                <w:sz w:val="20"/>
                <w:szCs w:val="20"/>
              </w:rPr>
              <w:t>P</w:t>
            </w:r>
            <w:r w:rsidR="00525691" w:rsidRPr="00E416E7">
              <w:rPr>
                <w:rFonts w:ascii="Arial" w:hAnsi="Arial" w:cs="Arial"/>
                <w:sz w:val="20"/>
                <w:szCs w:val="20"/>
              </w:rPr>
              <w:t xml:space="preserve">ermanent exclusions from </w:t>
            </w:r>
            <w:r w:rsidR="00262D83" w:rsidRPr="00E416E7">
              <w:rPr>
                <w:rFonts w:ascii="Arial" w:hAnsi="Arial" w:cs="Arial"/>
                <w:sz w:val="20"/>
                <w:szCs w:val="20"/>
              </w:rPr>
              <w:t>Craven</w:t>
            </w:r>
            <w:r w:rsidR="00765A77" w:rsidRPr="00E416E7">
              <w:rPr>
                <w:rFonts w:ascii="Arial" w:hAnsi="Arial" w:cs="Arial"/>
                <w:szCs w:val="20"/>
              </w:rPr>
              <w:t xml:space="preserve"> </w:t>
            </w:r>
            <w:r w:rsidR="00765A77" w:rsidRPr="00E416E7">
              <w:rPr>
                <w:rFonts w:ascii="Arial" w:hAnsi="Arial" w:cs="Arial"/>
                <w:sz w:val="20"/>
                <w:szCs w:val="20"/>
              </w:rPr>
              <w:t xml:space="preserve">mainstream schools </w:t>
            </w:r>
            <w:r w:rsidR="006A21CE" w:rsidRPr="00E416E7">
              <w:rPr>
                <w:rFonts w:ascii="Arial" w:hAnsi="Arial" w:cs="Arial"/>
                <w:sz w:val="20"/>
                <w:szCs w:val="20"/>
              </w:rPr>
              <w:t>in 2020/21 represented 3.8% of the North Yorkshire total (1 of 26), in 2019/20 it Craven permanent exclusions was</w:t>
            </w:r>
            <w:r w:rsidR="00765A77" w:rsidRPr="00E416E7">
              <w:rPr>
                <w:rFonts w:ascii="Arial" w:hAnsi="Arial" w:cs="Arial"/>
                <w:sz w:val="20"/>
                <w:szCs w:val="20"/>
              </w:rPr>
              <w:t xml:space="preserve"> </w:t>
            </w:r>
            <w:r w:rsidR="0086745A" w:rsidRPr="00E416E7">
              <w:rPr>
                <w:rFonts w:ascii="Arial" w:hAnsi="Arial" w:cs="Arial"/>
                <w:sz w:val="20"/>
                <w:szCs w:val="20"/>
              </w:rPr>
              <w:t>5.8</w:t>
            </w:r>
            <w:r w:rsidR="00525691" w:rsidRPr="00E416E7">
              <w:rPr>
                <w:rFonts w:ascii="Arial" w:hAnsi="Arial" w:cs="Arial"/>
                <w:sz w:val="20"/>
                <w:szCs w:val="20"/>
              </w:rPr>
              <w:t>%</w:t>
            </w:r>
            <w:r w:rsidR="006A21CE" w:rsidRPr="00E416E7">
              <w:rPr>
                <w:rFonts w:ascii="Arial" w:hAnsi="Arial" w:cs="Arial"/>
                <w:sz w:val="20"/>
                <w:szCs w:val="20"/>
              </w:rPr>
              <w:t xml:space="preserve"> of the</w:t>
            </w:r>
            <w:r w:rsidR="00525691" w:rsidRPr="00E416E7">
              <w:rPr>
                <w:rFonts w:ascii="Arial" w:hAnsi="Arial" w:cs="Arial"/>
                <w:sz w:val="20"/>
                <w:szCs w:val="20"/>
              </w:rPr>
              <w:t xml:space="preserve"> total (</w:t>
            </w:r>
            <w:r w:rsidR="0086745A" w:rsidRPr="00E416E7">
              <w:rPr>
                <w:rFonts w:ascii="Arial" w:hAnsi="Arial" w:cs="Arial"/>
                <w:sz w:val="20"/>
                <w:szCs w:val="20"/>
              </w:rPr>
              <w:t>3</w:t>
            </w:r>
            <w:r w:rsidR="00525691" w:rsidRPr="00E416E7">
              <w:rPr>
                <w:rFonts w:ascii="Arial" w:hAnsi="Arial" w:cs="Arial"/>
                <w:sz w:val="20"/>
                <w:szCs w:val="20"/>
              </w:rPr>
              <w:t xml:space="preserve"> of </w:t>
            </w:r>
            <w:r w:rsidR="0086745A" w:rsidRPr="00E416E7">
              <w:rPr>
                <w:rFonts w:ascii="Arial" w:hAnsi="Arial" w:cs="Arial"/>
                <w:sz w:val="20"/>
                <w:szCs w:val="20"/>
              </w:rPr>
              <w:t>52</w:t>
            </w:r>
            <w:r w:rsidR="00525691" w:rsidRPr="00E416E7">
              <w:rPr>
                <w:rFonts w:ascii="Arial" w:hAnsi="Arial" w:cs="Arial"/>
                <w:sz w:val="20"/>
                <w:szCs w:val="20"/>
              </w:rPr>
              <w:t>)</w:t>
            </w:r>
            <w:r w:rsidR="006A21CE" w:rsidRPr="00E416E7">
              <w:rPr>
                <w:rFonts w:ascii="Arial" w:hAnsi="Arial" w:cs="Arial"/>
                <w:sz w:val="20"/>
                <w:szCs w:val="20"/>
              </w:rPr>
              <w:t>.</w:t>
            </w:r>
          </w:p>
          <w:p w14:paraId="4FF3814C" w14:textId="77777777" w:rsidR="001D7A59" w:rsidRPr="00E416E7" w:rsidRDefault="001D7A59" w:rsidP="001D7A59">
            <w:pPr>
              <w:rPr>
                <w:rFonts w:ascii="Arial" w:hAnsi="Arial" w:cs="Arial"/>
                <w:sz w:val="20"/>
                <w:szCs w:val="20"/>
              </w:rPr>
            </w:pPr>
          </w:p>
          <w:p w14:paraId="4BB41D5F" w14:textId="77777777" w:rsidR="001D7A59" w:rsidRPr="00E416E7" w:rsidRDefault="001D7A59" w:rsidP="001D7A59">
            <w:pPr>
              <w:jc w:val="center"/>
              <w:rPr>
                <w:rFonts w:ascii="Arial" w:hAnsi="Arial" w:cs="Arial"/>
                <w:sz w:val="20"/>
                <w:szCs w:val="20"/>
              </w:rPr>
            </w:pPr>
          </w:p>
          <w:tbl>
            <w:tblPr>
              <w:tblW w:w="9114" w:type="dxa"/>
              <w:jc w:val="center"/>
              <w:tblLook w:val="04A0" w:firstRow="1" w:lastRow="0" w:firstColumn="1" w:lastColumn="0" w:noHBand="0" w:noVBand="1"/>
            </w:tblPr>
            <w:tblGrid>
              <w:gridCol w:w="5110"/>
              <w:gridCol w:w="1067"/>
              <w:gridCol w:w="810"/>
              <w:gridCol w:w="1059"/>
              <w:gridCol w:w="1068"/>
            </w:tblGrid>
            <w:tr w:rsidR="001D7A59" w:rsidRPr="00E416E7" w14:paraId="6B4316D1" w14:textId="77777777" w:rsidTr="001D7A59">
              <w:trPr>
                <w:trHeight w:val="315"/>
                <w:jc w:val="center"/>
              </w:trPr>
              <w:tc>
                <w:tcPr>
                  <w:tcW w:w="5110" w:type="dxa"/>
                  <w:tcBorders>
                    <w:top w:val="nil"/>
                    <w:left w:val="nil"/>
                    <w:bottom w:val="nil"/>
                    <w:right w:val="nil"/>
                  </w:tcBorders>
                  <w:shd w:val="clear" w:color="auto" w:fill="auto"/>
                  <w:noWrap/>
                  <w:vAlign w:val="bottom"/>
                  <w:hideMark/>
                </w:tcPr>
                <w:p w14:paraId="57D79A68" w14:textId="77777777" w:rsidR="001D7A59" w:rsidRPr="00E416E7" w:rsidRDefault="001D7A59" w:rsidP="001D7A59">
                  <w:pPr>
                    <w:spacing w:after="0" w:line="240" w:lineRule="auto"/>
                    <w:rPr>
                      <w:rFonts w:ascii="Times New Roman" w:eastAsia="Times New Roman" w:hAnsi="Times New Roman" w:cs="Times New Roman"/>
                      <w:sz w:val="24"/>
                      <w:szCs w:val="24"/>
                      <w:lang w:eastAsia="en-GB"/>
                    </w:rPr>
                  </w:pPr>
                </w:p>
              </w:tc>
              <w:tc>
                <w:tcPr>
                  <w:tcW w:w="18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4B59E8" w14:textId="77777777" w:rsidR="001D7A59" w:rsidRPr="00E416E7" w:rsidRDefault="001D7A59" w:rsidP="001D7A59">
                  <w:pPr>
                    <w:spacing w:after="0" w:line="240" w:lineRule="auto"/>
                    <w:jc w:val="center"/>
                    <w:rPr>
                      <w:rFonts w:ascii="Calibri" w:eastAsia="Times New Roman" w:hAnsi="Calibri" w:cs="Calibri"/>
                      <w:b/>
                      <w:bCs/>
                      <w:lang w:eastAsia="en-GB"/>
                    </w:rPr>
                  </w:pPr>
                  <w:r w:rsidRPr="00E416E7">
                    <w:rPr>
                      <w:rFonts w:ascii="Calibri" w:eastAsia="Times New Roman" w:hAnsi="Calibri" w:cs="Calibri"/>
                      <w:b/>
                      <w:bCs/>
                      <w:lang w:eastAsia="en-GB"/>
                    </w:rPr>
                    <w:t>North Yorkshire</w:t>
                  </w:r>
                </w:p>
              </w:tc>
              <w:tc>
                <w:tcPr>
                  <w:tcW w:w="1059" w:type="dxa"/>
                  <w:tcBorders>
                    <w:top w:val="single" w:sz="8" w:space="0" w:color="auto"/>
                    <w:left w:val="nil"/>
                    <w:bottom w:val="single" w:sz="8" w:space="0" w:color="auto"/>
                    <w:right w:val="single" w:sz="4" w:space="0" w:color="auto"/>
                  </w:tcBorders>
                  <w:shd w:val="clear" w:color="auto" w:fill="auto"/>
                  <w:noWrap/>
                  <w:vAlign w:val="bottom"/>
                  <w:hideMark/>
                </w:tcPr>
                <w:p w14:paraId="36C4CFC1"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National</w:t>
                  </w:r>
                </w:p>
              </w:tc>
              <w:tc>
                <w:tcPr>
                  <w:tcW w:w="1068" w:type="dxa"/>
                  <w:tcBorders>
                    <w:top w:val="single" w:sz="8" w:space="0" w:color="auto"/>
                    <w:left w:val="nil"/>
                    <w:bottom w:val="single" w:sz="8" w:space="0" w:color="auto"/>
                    <w:right w:val="single" w:sz="8" w:space="0" w:color="auto"/>
                  </w:tcBorders>
                  <w:shd w:val="clear" w:color="auto" w:fill="auto"/>
                  <w:noWrap/>
                  <w:vAlign w:val="bottom"/>
                  <w:hideMark/>
                </w:tcPr>
                <w:p w14:paraId="3762FAFA"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Regional</w:t>
                  </w:r>
                </w:p>
              </w:tc>
            </w:tr>
            <w:tr w:rsidR="001D7A59" w:rsidRPr="00E416E7" w14:paraId="1F70AD5F" w14:textId="77777777" w:rsidTr="001D7A59">
              <w:trPr>
                <w:trHeight w:val="315"/>
                <w:jc w:val="center"/>
              </w:trPr>
              <w:tc>
                <w:tcPr>
                  <w:tcW w:w="5110" w:type="dxa"/>
                  <w:tcBorders>
                    <w:top w:val="single" w:sz="4" w:space="0" w:color="auto"/>
                    <w:left w:val="single" w:sz="4" w:space="0" w:color="auto"/>
                    <w:bottom w:val="nil"/>
                    <w:right w:val="nil"/>
                  </w:tcBorders>
                  <w:shd w:val="clear" w:color="auto" w:fill="auto"/>
                  <w:noWrap/>
                  <w:vAlign w:val="bottom"/>
                  <w:hideMark/>
                </w:tcPr>
                <w:p w14:paraId="07CF5381" w14:textId="77777777" w:rsidR="001D7A59" w:rsidRPr="00E416E7" w:rsidRDefault="001D7A59" w:rsidP="001D7A59">
                  <w:pPr>
                    <w:spacing w:after="0" w:line="240" w:lineRule="auto"/>
                    <w:rPr>
                      <w:rFonts w:ascii="Calibri" w:eastAsia="Times New Roman" w:hAnsi="Calibri" w:cs="Calibri"/>
                      <w:lang w:eastAsia="en-GB"/>
                    </w:rPr>
                  </w:pPr>
                  <w:r w:rsidRPr="00E416E7">
                    <w:rPr>
                      <w:rFonts w:ascii="Calibri" w:eastAsia="Times New Roman" w:hAnsi="Calibri" w:cs="Calibri"/>
                      <w:lang w:eastAsia="en-GB"/>
                    </w:rPr>
                    <w:t> </w:t>
                  </w:r>
                </w:p>
              </w:tc>
              <w:tc>
                <w:tcPr>
                  <w:tcW w:w="1067" w:type="dxa"/>
                  <w:tcBorders>
                    <w:top w:val="nil"/>
                    <w:left w:val="single" w:sz="8" w:space="0" w:color="auto"/>
                    <w:bottom w:val="nil"/>
                    <w:right w:val="single" w:sz="4" w:space="0" w:color="auto"/>
                  </w:tcBorders>
                  <w:shd w:val="clear" w:color="auto" w:fill="auto"/>
                  <w:noWrap/>
                  <w:vAlign w:val="bottom"/>
                  <w:hideMark/>
                </w:tcPr>
                <w:p w14:paraId="37C32DD7"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2020/21</w:t>
                  </w:r>
                </w:p>
              </w:tc>
              <w:tc>
                <w:tcPr>
                  <w:tcW w:w="2937" w:type="dxa"/>
                  <w:gridSpan w:val="3"/>
                  <w:tcBorders>
                    <w:top w:val="single" w:sz="8" w:space="0" w:color="auto"/>
                    <w:left w:val="nil"/>
                    <w:bottom w:val="nil"/>
                    <w:right w:val="single" w:sz="8" w:space="0" w:color="000000"/>
                  </w:tcBorders>
                  <w:shd w:val="clear" w:color="auto" w:fill="auto"/>
                  <w:noWrap/>
                  <w:vAlign w:val="bottom"/>
                  <w:hideMark/>
                </w:tcPr>
                <w:p w14:paraId="55C270DD" w14:textId="77777777" w:rsidR="001D7A59" w:rsidRPr="00E416E7" w:rsidRDefault="001D7A59" w:rsidP="001D7A59">
                  <w:pPr>
                    <w:spacing w:after="0" w:line="240" w:lineRule="auto"/>
                    <w:jc w:val="center"/>
                    <w:rPr>
                      <w:rFonts w:ascii="Calibri" w:eastAsia="Times New Roman" w:hAnsi="Calibri" w:cs="Calibri"/>
                      <w:b/>
                      <w:bCs/>
                      <w:lang w:eastAsia="en-GB"/>
                    </w:rPr>
                  </w:pPr>
                  <w:r w:rsidRPr="00E416E7">
                    <w:rPr>
                      <w:rFonts w:ascii="Calibri" w:eastAsia="Times New Roman" w:hAnsi="Calibri" w:cs="Calibri"/>
                      <w:b/>
                      <w:bCs/>
                      <w:lang w:eastAsia="en-GB"/>
                    </w:rPr>
                    <w:t>2019/20</w:t>
                  </w:r>
                </w:p>
              </w:tc>
            </w:tr>
            <w:tr w:rsidR="001D7A59" w:rsidRPr="00E416E7" w14:paraId="46BCDE0E" w14:textId="77777777" w:rsidTr="001D7A59">
              <w:trPr>
                <w:trHeight w:val="300"/>
                <w:jc w:val="center"/>
              </w:trPr>
              <w:tc>
                <w:tcPr>
                  <w:tcW w:w="5110" w:type="dxa"/>
                  <w:tcBorders>
                    <w:top w:val="single" w:sz="8" w:space="0" w:color="auto"/>
                    <w:left w:val="single" w:sz="8" w:space="0" w:color="auto"/>
                    <w:bottom w:val="single" w:sz="4" w:space="0" w:color="auto"/>
                    <w:right w:val="nil"/>
                  </w:tcBorders>
                  <w:shd w:val="clear" w:color="auto" w:fill="auto"/>
                  <w:noWrap/>
                  <w:vAlign w:val="bottom"/>
                  <w:hideMark/>
                </w:tcPr>
                <w:p w14:paraId="40B7DC3F"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Fixed Exclusion - child (Secondary) % of school pop</w:t>
                  </w:r>
                </w:p>
              </w:tc>
              <w:tc>
                <w:tcPr>
                  <w:tcW w:w="106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892258"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3.51%</w:t>
                  </w:r>
                </w:p>
              </w:tc>
              <w:tc>
                <w:tcPr>
                  <w:tcW w:w="809" w:type="dxa"/>
                  <w:tcBorders>
                    <w:top w:val="single" w:sz="8" w:space="0" w:color="auto"/>
                    <w:left w:val="nil"/>
                    <w:bottom w:val="single" w:sz="4" w:space="0" w:color="auto"/>
                    <w:right w:val="single" w:sz="4" w:space="0" w:color="auto"/>
                  </w:tcBorders>
                  <w:shd w:val="clear" w:color="auto" w:fill="auto"/>
                  <w:noWrap/>
                  <w:vAlign w:val="bottom"/>
                  <w:hideMark/>
                </w:tcPr>
                <w:p w14:paraId="6FF7726B"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3.65%</w:t>
                  </w:r>
                </w:p>
              </w:tc>
              <w:tc>
                <w:tcPr>
                  <w:tcW w:w="1059" w:type="dxa"/>
                  <w:tcBorders>
                    <w:top w:val="single" w:sz="8" w:space="0" w:color="auto"/>
                    <w:left w:val="nil"/>
                    <w:bottom w:val="single" w:sz="4" w:space="0" w:color="auto"/>
                    <w:right w:val="single" w:sz="4" w:space="0" w:color="auto"/>
                  </w:tcBorders>
                  <w:shd w:val="clear" w:color="auto" w:fill="auto"/>
                  <w:noWrap/>
                  <w:vAlign w:val="bottom"/>
                  <w:hideMark/>
                </w:tcPr>
                <w:p w14:paraId="02ED54A8"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3.69%</w:t>
                  </w:r>
                </w:p>
              </w:tc>
              <w:tc>
                <w:tcPr>
                  <w:tcW w:w="1068" w:type="dxa"/>
                  <w:tcBorders>
                    <w:top w:val="single" w:sz="8" w:space="0" w:color="auto"/>
                    <w:left w:val="nil"/>
                    <w:bottom w:val="single" w:sz="4" w:space="0" w:color="auto"/>
                    <w:right w:val="single" w:sz="8" w:space="0" w:color="auto"/>
                  </w:tcBorders>
                  <w:shd w:val="clear" w:color="auto" w:fill="auto"/>
                  <w:noWrap/>
                  <w:vAlign w:val="bottom"/>
                  <w:hideMark/>
                </w:tcPr>
                <w:p w14:paraId="65D56627"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4.58%</w:t>
                  </w:r>
                </w:p>
              </w:tc>
            </w:tr>
            <w:tr w:rsidR="001D7A59" w:rsidRPr="00E416E7" w14:paraId="67738286" w14:textId="77777777" w:rsidTr="001D7A59">
              <w:trPr>
                <w:trHeight w:val="300"/>
                <w:jc w:val="center"/>
              </w:trPr>
              <w:tc>
                <w:tcPr>
                  <w:tcW w:w="5110" w:type="dxa"/>
                  <w:tcBorders>
                    <w:top w:val="nil"/>
                    <w:left w:val="single" w:sz="8" w:space="0" w:color="auto"/>
                    <w:bottom w:val="single" w:sz="4" w:space="0" w:color="auto"/>
                    <w:right w:val="nil"/>
                  </w:tcBorders>
                  <w:shd w:val="clear" w:color="auto" w:fill="auto"/>
                  <w:noWrap/>
                  <w:vAlign w:val="bottom"/>
                  <w:hideMark/>
                </w:tcPr>
                <w:p w14:paraId="569FA18A"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Fixed Exclusion - child (Primary) % of school pop</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45051EE6"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0.38%</w:t>
                  </w:r>
                </w:p>
              </w:tc>
              <w:tc>
                <w:tcPr>
                  <w:tcW w:w="809" w:type="dxa"/>
                  <w:tcBorders>
                    <w:top w:val="nil"/>
                    <w:left w:val="nil"/>
                    <w:bottom w:val="single" w:sz="4" w:space="0" w:color="auto"/>
                    <w:right w:val="single" w:sz="4" w:space="0" w:color="auto"/>
                  </w:tcBorders>
                  <w:shd w:val="clear" w:color="auto" w:fill="auto"/>
                  <w:noWrap/>
                  <w:vAlign w:val="bottom"/>
                  <w:hideMark/>
                </w:tcPr>
                <w:p w14:paraId="707F2961"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0.41%</w:t>
                  </w:r>
                </w:p>
              </w:tc>
              <w:tc>
                <w:tcPr>
                  <w:tcW w:w="1059" w:type="dxa"/>
                  <w:tcBorders>
                    <w:top w:val="nil"/>
                    <w:left w:val="nil"/>
                    <w:bottom w:val="single" w:sz="4" w:space="0" w:color="auto"/>
                    <w:right w:val="single" w:sz="4" w:space="0" w:color="auto"/>
                  </w:tcBorders>
                  <w:shd w:val="clear" w:color="auto" w:fill="auto"/>
                  <w:noWrap/>
                  <w:vAlign w:val="bottom"/>
                  <w:hideMark/>
                </w:tcPr>
                <w:p w14:paraId="5963678C"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0.50%</w:t>
                  </w:r>
                </w:p>
              </w:tc>
              <w:tc>
                <w:tcPr>
                  <w:tcW w:w="1068" w:type="dxa"/>
                  <w:tcBorders>
                    <w:top w:val="nil"/>
                    <w:left w:val="nil"/>
                    <w:bottom w:val="single" w:sz="4" w:space="0" w:color="auto"/>
                    <w:right w:val="single" w:sz="8" w:space="0" w:color="auto"/>
                  </w:tcBorders>
                  <w:shd w:val="clear" w:color="auto" w:fill="auto"/>
                  <w:noWrap/>
                  <w:vAlign w:val="bottom"/>
                  <w:hideMark/>
                </w:tcPr>
                <w:p w14:paraId="558842B2"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0.52%</w:t>
                  </w:r>
                </w:p>
              </w:tc>
            </w:tr>
            <w:tr w:rsidR="001D7A59" w:rsidRPr="00E416E7" w14:paraId="28B8A904" w14:textId="77777777" w:rsidTr="001D7A59">
              <w:trPr>
                <w:trHeight w:val="300"/>
                <w:jc w:val="center"/>
              </w:trPr>
              <w:tc>
                <w:tcPr>
                  <w:tcW w:w="5110" w:type="dxa"/>
                  <w:tcBorders>
                    <w:top w:val="nil"/>
                    <w:left w:val="single" w:sz="8" w:space="0" w:color="auto"/>
                    <w:bottom w:val="single" w:sz="4" w:space="0" w:color="auto"/>
                    <w:right w:val="nil"/>
                  </w:tcBorders>
                  <w:shd w:val="clear" w:color="auto" w:fill="auto"/>
                  <w:noWrap/>
                  <w:vAlign w:val="bottom"/>
                  <w:hideMark/>
                </w:tcPr>
                <w:p w14:paraId="5563430B"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Perm Exclusions (Secondary) % of school pop</w:t>
                  </w:r>
                </w:p>
              </w:tc>
              <w:tc>
                <w:tcPr>
                  <w:tcW w:w="1067" w:type="dxa"/>
                  <w:tcBorders>
                    <w:top w:val="nil"/>
                    <w:left w:val="single" w:sz="4" w:space="0" w:color="auto"/>
                    <w:bottom w:val="single" w:sz="4" w:space="0" w:color="auto"/>
                    <w:right w:val="single" w:sz="4" w:space="0" w:color="auto"/>
                  </w:tcBorders>
                  <w:shd w:val="clear" w:color="auto" w:fill="auto"/>
                  <w:noWrap/>
                  <w:vAlign w:val="bottom"/>
                  <w:hideMark/>
                </w:tcPr>
                <w:p w14:paraId="5C0FDA35"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0.06%</w:t>
                  </w:r>
                </w:p>
              </w:tc>
              <w:tc>
                <w:tcPr>
                  <w:tcW w:w="809" w:type="dxa"/>
                  <w:tcBorders>
                    <w:top w:val="nil"/>
                    <w:left w:val="nil"/>
                    <w:bottom w:val="single" w:sz="4" w:space="0" w:color="auto"/>
                    <w:right w:val="single" w:sz="4" w:space="0" w:color="auto"/>
                  </w:tcBorders>
                  <w:shd w:val="clear" w:color="auto" w:fill="auto"/>
                  <w:noWrap/>
                  <w:vAlign w:val="bottom"/>
                  <w:hideMark/>
                </w:tcPr>
                <w:p w14:paraId="6732FB98"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0.10%</w:t>
                  </w:r>
                </w:p>
              </w:tc>
              <w:tc>
                <w:tcPr>
                  <w:tcW w:w="1059" w:type="dxa"/>
                  <w:tcBorders>
                    <w:top w:val="nil"/>
                    <w:left w:val="nil"/>
                    <w:bottom w:val="single" w:sz="4" w:space="0" w:color="auto"/>
                    <w:right w:val="single" w:sz="4" w:space="0" w:color="auto"/>
                  </w:tcBorders>
                  <w:shd w:val="clear" w:color="auto" w:fill="auto"/>
                  <w:noWrap/>
                  <w:vAlign w:val="bottom"/>
                  <w:hideMark/>
                </w:tcPr>
                <w:p w14:paraId="29EAD5FB"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0.13%</w:t>
                  </w:r>
                </w:p>
              </w:tc>
              <w:tc>
                <w:tcPr>
                  <w:tcW w:w="1068" w:type="dxa"/>
                  <w:tcBorders>
                    <w:top w:val="nil"/>
                    <w:left w:val="nil"/>
                    <w:bottom w:val="single" w:sz="4" w:space="0" w:color="auto"/>
                    <w:right w:val="single" w:sz="8" w:space="0" w:color="auto"/>
                  </w:tcBorders>
                  <w:shd w:val="clear" w:color="auto" w:fill="auto"/>
                  <w:noWrap/>
                  <w:vAlign w:val="bottom"/>
                  <w:hideMark/>
                </w:tcPr>
                <w:p w14:paraId="311FB6E8"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0.13%</w:t>
                  </w:r>
                </w:p>
              </w:tc>
            </w:tr>
            <w:tr w:rsidR="001D7A59" w:rsidRPr="00E416E7" w14:paraId="15262FE4" w14:textId="77777777" w:rsidTr="001D7A59">
              <w:trPr>
                <w:trHeight w:val="315"/>
                <w:jc w:val="center"/>
              </w:trPr>
              <w:tc>
                <w:tcPr>
                  <w:tcW w:w="5110" w:type="dxa"/>
                  <w:tcBorders>
                    <w:top w:val="nil"/>
                    <w:left w:val="single" w:sz="8" w:space="0" w:color="auto"/>
                    <w:bottom w:val="single" w:sz="8" w:space="0" w:color="auto"/>
                    <w:right w:val="nil"/>
                  </w:tcBorders>
                  <w:shd w:val="clear" w:color="auto" w:fill="auto"/>
                  <w:noWrap/>
                  <w:vAlign w:val="bottom"/>
                  <w:hideMark/>
                </w:tcPr>
                <w:p w14:paraId="4F38C3E9" w14:textId="77777777" w:rsidR="001D7A59" w:rsidRPr="00E416E7" w:rsidRDefault="001D7A59" w:rsidP="001D7A59">
                  <w:pPr>
                    <w:spacing w:after="0" w:line="240" w:lineRule="auto"/>
                    <w:rPr>
                      <w:rFonts w:ascii="Calibri" w:eastAsia="Times New Roman" w:hAnsi="Calibri" w:cs="Calibri"/>
                      <w:b/>
                      <w:bCs/>
                      <w:lang w:eastAsia="en-GB"/>
                    </w:rPr>
                  </w:pPr>
                  <w:r w:rsidRPr="00E416E7">
                    <w:rPr>
                      <w:rFonts w:ascii="Calibri" w:eastAsia="Times New Roman" w:hAnsi="Calibri" w:cs="Calibri"/>
                      <w:b/>
                      <w:bCs/>
                      <w:lang w:eastAsia="en-GB"/>
                    </w:rPr>
                    <w:t>Perm Exclusions (Primary) % of school pop</w:t>
                  </w:r>
                </w:p>
              </w:tc>
              <w:tc>
                <w:tcPr>
                  <w:tcW w:w="1067" w:type="dxa"/>
                  <w:tcBorders>
                    <w:top w:val="nil"/>
                    <w:left w:val="single" w:sz="4" w:space="0" w:color="auto"/>
                    <w:bottom w:val="single" w:sz="8" w:space="0" w:color="auto"/>
                    <w:right w:val="single" w:sz="4" w:space="0" w:color="auto"/>
                  </w:tcBorders>
                  <w:shd w:val="clear" w:color="auto" w:fill="auto"/>
                  <w:noWrap/>
                  <w:vAlign w:val="bottom"/>
                  <w:hideMark/>
                </w:tcPr>
                <w:p w14:paraId="4FC0AA18"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0.01%</w:t>
                  </w:r>
                </w:p>
              </w:tc>
              <w:tc>
                <w:tcPr>
                  <w:tcW w:w="809" w:type="dxa"/>
                  <w:tcBorders>
                    <w:top w:val="nil"/>
                    <w:left w:val="nil"/>
                    <w:bottom w:val="single" w:sz="8" w:space="0" w:color="auto"/>
                    <w:right w:val="single" w:sz="4" w:space="0" w:color="auto"/>
                  </w:tcBorders>
                  <w:shd w:val="clear" w:color="auto" w:fill="auto"/>
                  <w:noWrap/>
                  <w:vAlign w:val="bottom"/>
                  <w:hideMark/>
                </w:tcPr>
                <w:p w14:paraId="2D4A3C80"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0.01%</w:t>
                  </w:r>
                </w:p>
              </w:tc>
              <w:tc>
                <w:tcPr>
                  <w:tcW w:w="1059" w:type="dxa"/>
                  <w:tcBorders>
                    <w:top w:val="nil"/>
                    <w:left w:val="nil"/>
                    <w:bottom w:val="single" w:sz="8" w:space="0" w:color="auto"/>
                    <w:right w:val="single" w:sz="4" w:space="0" w:color="auto"/>
                  </w:tcBorders>
                  <w:shd w:val="clear" w:color="auto" w:fill="auto"/>
                  <w:noWrap/>
                  <w:vAlign w:val="bottom"/>
                  <w:hideMark/>
                </w:tcPr>
                <w:p w14:paraId="13FFD5EA"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0.02%</w:t>
                  </w:r>
                </w:p>
              </w:tc>
              <w:tc>
                <w:tcPr>
                  <w:tcW w:w="1068" w:type="dxa"/>
                  <w:tcBorders>
                    <w:top w:val="nil"/>
                    <w:left w:val="nil"/>
                    <w:bottom w:val="single" w:sz="8" w:space="0" w:color="auto"/>
                    <w:right w:val="single" w:sz="8" w:space="0" w:color="auto"/>
                  </w:tcBorders>
                  <w:shd w:val="clear" w:color="auto" w:fill="auto"/>
                  <w:noWrap/>
                  <w:vAlign w:val="bottom"/>
                  <w:hideMark/>
                </w:tcPr>
                <w:p w14:paraId="58BE3C8F" w14:textId="77777777" w:rsidR="001D7A59" w:rsidRPr="00E416E7" w:rsidRDefault="001D7A59" w:rsidP="001D7A59">
                  <w:pPr>
                    <w:spacing w:after="0" w:line="240" w:lineRule="auto"/>
                    <w:jc w:val="right"/>
                    <w:rPr>
                      <w:rFonts w:ascii="Calibri" w:eastAsia="Times New Roman" w:hAnsi="Calibri" w:cs="Calibri"/>
                      <w:lang w:eastAsia="en-GB"/>
                    </w:rPr>
                  </w:pPr>
                  <w:r w:rsidRPr="00E416E7">
                    <w:rPr>
                      <w:rFonts w:ascii="Calibri" w:eastAsia="Times New Roman" w:hAnsi="Calibri" w:cs="Calibri"/>
                      <w:lang w:eastAsia="en-GB"/>
                    </w:rPr>
                    <w:t>0.01%</w:t>
                  </w:r>
                </w:p>
              </w:tc>
            </w:tr>
          </w:tbl>
          <w:p w14:paraId="7507ED8E" w14:textId="77777777" w:rsidR="001D7A59" w:rsidRPr="00E416E7" w:rsidRDefault="00A85B8E" w:rsidP="00A85B8E">
            <w:pPr>
              <w:jc w:val="center"/>
              <w:rPr>
                <w:rFonts w:ascii="Arial" w:hAnsi="Arial" w:cs="Arial"/>
                <w:sz w:val="20"/>
                <w:szCs w:val="20"/>
              </w:rPr>
            </w:pPr>
            <w:r w:rsidRPr="00E416E7">
              <w:rPr>
                <w:rFonts w:ascii="Arial" w:hAnsi="Arial" w:cs="Arial"/>
                <w:b/>
                <w:sz w:val="18"/>
                <w:szCs w:val="20"/>
              </w:rPr>
              <w:t>Table:</w:t>
            </w:r>
            <w:r w:rsidRPr="00E416E7">
              <w:rPr>
                <w:rFonts w:ascii="Arial" w:hAnsi="Arial" w:cs="Arial"/>
                <w:sz w:val="18"/>
                <w:szCs w:val="20"/>
              </w:rPr>
              <w:t xml:space="preserve"> </w:t>
            </w:r>
            <w:r w:rsidR="00650FA6" w:rsidRPr="00E416E7">
              <w:rPr>
                <w:rFonts w:ascii="Arial" w:hAnsi="Arial" w:cs="Arial"/>
                <w:sz w:val="18"/>
                <w:szCs w:val="20"/>
              </w:rPr>
              <w:t>Fixed exclusion rate and permanent exclusion rate of school population for phases shown – National and Regional comparison in academic years shown</w:t>
            </w:r>
          </w:p>
        </w:tc>
      </w:tr>
    </w:tbl>
    <w:p w14:paraId="1BA8EA96" w14:textId="77777777" w:rsidR="00CA6F0E" w:rsidRDefault="00CA6F0E" w:rsidP="00491558">
      <w:pPr>
        <w:jc w:val="center"/>
        <w:rPr>
          <w:b/>
          <w:sz w:val="32"/>
          <w:szCs w:val="32"/>
          <w:u w:val="single"/>
        </w:rPr>
      </w:pPr>
    </w:p>
    <w:p w14:paraId="3A3C37FC" w14:textId="77777777" w:rsidR="00FC58E5" w:rsidRDefault="00FC58E5" w:rsidP="00491558">
      <w:pPr>
        <w:jc w:val="center"/>
        <w:rPr>
          <w:b/>
          <w:sz w:val="32"/>
          <w:szCs w:val="32"/>
          <w:u w:val="single"/>
        </w:rPr>
      </w:pPr>
    </w:p>
    <w:p w14:paraId="333CA0EE" w14:textId="77777777" w:rsidR="00FC58E5" w:rsidRDefault="00FC58E5" w:rsidP="00491558">
      <w:pPr>
        <w:jc w:val="center"/>
        <w:rPr>
          <w:b/>
          <w:sz w:val="32"/>
          <w:szCs w:val="32"/>
          <w:u w:val="single"/>
        </w:rPr>
      </w:pPr>
    </w:p>
    <w:p w14:paraId="37F690E5" w14:textId="77777777" w:rsidR="00FC58E5" w:rsidRDefault="00FC58E5" w:rsidP="00491558">
      <w:pPr>
        <w:jc w:val="center"/>
        <w:rPr>
          <w:b/>
          <w:sz w:val="32"/>
          <w:szCs w:val="32"/>
          <w:u w:val="single"/>
        </w:rPr>
      </w:pPr>
    </w:p>
    <w:p w14:paraId="09217125" w14:textId="77777777" w:rsidR="00FC58E5" w:rsidRDefault="00FC58E5" w:rsidP="00491558">
      <w:pPr>
        <w:jc w:val="center"/>
        <w:rPr>
          <w:b/>
          <w:sz w:val="32"/>
          <w:szCs w:val="32"/>
          <w:u w:val="single"/>
        </w:rPr>
      </w:pPr>
    </w:p>
    <w:p w14:paraId="62FE44A6" w14:textId="77777777" w:rsidR="00FC58E5" w:rsidRDefault="00FC58E5" w:rsidP="00491558">
      <w:pPr>
        <w:jc w:val="center"/>
        <w:rPr>
          <w:b/>
          <w:sz w:val="32"/>
          <w:szCs w:val="32"/>
          <w:u w:val="single"/>
        </w:rPr>
      </w:pPr>
    </w:p>
    <w:p w14:paraId="4F9C7496" w14:textId="77777777" w:rsidR="00FC58E5" w:rsidRDefault="00FC58E5" w:rsidP="00491558">
      <w:pPr>
        <w:jc w:val="center"/>
        <w:rPr>
          <w:b/>
          <w:sz w:val="32"/>
          <w:szCs w:val="32"/>
          <w:u w:val="single"/>
        </w:rPr>
      </w:pPr>
    </w:p>
    <w:p w14:paraId="403187FE" w14:textId="77777777" w:rsidR="00491558" w:rsidRDefault="00491558" w:rsidP="00491558">
      <w:pPr>
        <w:jc w:val="center"/>
        <w:rPr>
          <w:b/>
          <w:sz w:val="32"/>
          <w:szCs w:val="32"/>
          <w:u w:val="single"/>
        </w:rPr>
      </w:pPr>
      <w:r>
        <w:rPr>
          <w:b/>
          <w:sz w:val="32"/>
          <w:szCs w:val="32"/>
          <w:u w:val="single"/>
        </w:rPr>
        <w:lastRenderedPageBreak/>
        <w:t>Absence</w:t>
      </w:r>
      <w:r w:rsidR="00B368C4">
        <w:rPr>
          <w:b/>
          <w:sz w:val="32"/>
          <w:szCs w:val="32"/>
          <w:u w:val="single"/>
        </w:rPr>
        <w:t xml:space="preserve"> from school</w:t>
      </w:r>
    </w:p>
    <w:p w14:paraId="473AEB86" w14:textId="77777777" w:rsidR="00FC58E5" w:rsidRPr="00FC58E5" w:rsidRDefault="00FC58E5" w:rsidP="00491558">
      <w:pPr>
        <w:jc w:val="center"/>
        <w:rPr>
          <w:b/>
          <w:color w:val="C00000"/>
          <w:szCs w:val="32"/>
          <w:u w:val="single"/>
        </w:rPr>
      </w:pPr>
      <w:r>
        <w:rPr>
          <w:b/>
          <w:color w:val="C00000"/>
          <w:szCs w:val="32"/>
          <w:u w:val="single"/>
        </w:rPr>
        <w:t>NB: this is unverified data – it will be revised as local and national data is confirmed for 2020/21</w:t>
      </w:r>
    </w:p>
    <w:tbl>
      <w:tblPr>
        <w:tblStyle w:val="TableGrid"/>
        <w:tblW w:w="11058" w:type="dxa"/>
        <w:tblInd w:w="-998" w:type="dxa"/>
        <w:tblLook w:val="04A0" w:firstRow="1" w:lastRow="0" w:firstColumn="1" w:lastColumn="0" w:noHBand="0" w:noVBand="1"/>
      </w:tblPr>
      <w:tblGrid>
        <w:gridCol w:w="6947"/>
        <w:gridCol w:w="4111"/>
      </w:tblGrid>
      <w:tr w:rsidR="006C4F01" w:rsidRPr="006907D9" w14:paraId="04917D8B" w14:textId="77777777" w:rsidTr="00650FA6">
        <w:tc>
          <w:tcPr>
            <w:tcW w:w="6947" w:type="dxa"/>
          </w:tcPr>
          <w:p w14:paraId="3A6A3BC3" w14:textId="77777777" w:rsidR="006B6263" w:rsidRPr="006A431D" w:rsidRDefault="00FC58E5" w:rsidP="00E46ADA">
            <w:pPr>
              <w:jc w:val="center"/>
              <w:rPr>
                <w:b/>
                <w:noProof/>
                <w:color w:val="FF0000"/>
                <w:lang w:eastAsia="en-GB"/>
              </w:rPr>
            </w:pPr>
            <w:r>
              <w:rPr>
                <w:rFonts w:ascii="Arial" w:hAnsi="Arial" w:cs="Arial"/>
                <w:b/>
                <w:sz w:val="20"/>
                <w:szCs w:val="20"/>
              </w:rPr>
              <w:t>Persistent Absence – All Children</w:t>
            </w:r>
          </w:p>
        </w:tc>
        <w:tc>
          <w:tcPr>
            <w:tcW w:w="4111" w:type="dxa"/>
            <w:vMerge w:val="restart"/>
          </w:tcPr>
          <w:p w14:paraId="188377A4" w14:textId="77777777" w:rsidR="006C4F01" w:rsidRPr="00A314F5" w:rsidRDefault="006C4F01" w:rsidP="006C4F01">
            <w:pPr>
              <w:pStyle w:val="ListParagraph"/>
              <w:numPr>
                <w:ilvl w:val="0"/>
                <w:numId w:val="1"/>
              </w:numPr>
              <w:rPr>
                <w:rFonts w:ascii="Arial" w:hAnsi="Arial" w:cs="Arial"/>
                <w:sz w:val="18"/>
                <w:szCs w:val="18"/>
              </w:rPr>
            </w:pPr>
            <w:r w:rsidRPr="00A314F5">
              <w:rPr>
                <w:rFonts w:ascii="Arial" w:hAnsi="Arial" w:cs="Arial"/>
                <w:b/>
                <w:sz w:val="18"/>
                <w:szCs w:val="18"/>
              </w:rPr>
              <w:t>11.48%</w:t>
            </w:r>
            <w:r w:rsidRPr="00A314F5">
              <w:rPr>
                <w:rFonts w:ascii="Arial" w:hAnsi="Arial" w:cs="Arial"/>
                <w:sz w:val="18"/>
                <w:szCs w:val="18"/>
              </w:rPr>
              <w:t xml:space="preserve"> of children were recorded as being persistently absent (i.e. attendance being less than 90% of possible sessions) through the 2020/21 academic year up to the end of the Spring-Term in Craven secondary </w:t>
            </w:r>
            <w:r w:rsidR="00A314F5" w:rsidRPr="00A314F5">
              <w:rPr>
                <w:rFonts w:ascii="Arial" w:hAnsi="Arial" w:cs="Arial"/>
                <w:sz w:val="18"/>
                <w:szCs w:val="18"/>
              </w:rPr>
              <w:t>schools</w:t>
            </w:r>
          </w:p>
          <w:p w14:paraId="06919337" w14:textId="77777777" w:rsidR="006C4F01" w:rsidRPr="00A314F5" w:rsidRDefault="00A314F5" w:rsidP="00A314F5">
            <w:pPr>
              <w:pStyle w:val="ListParagraph"/>
              <w:numPr>
                <w:ilvl w:val="0"/>
                <w:numId w:val="7"/>
              </w:numPr>
              <w:rPr>
                <w:rFonts w:ascii="Arial" w:hAnsi="Arial" w:cs="Arial"/>
                <w:sz w:val="18"/>
                <w:szCs w:val="18"/>
              </w:rPr>
            </w:pPr>
            <w:r w:rsidRPr="00A314F5">
              <w:rPr>
                <w:rFonts w:ascii="Arial" w:hAnsi="Arial" w:cs="Arial"/>
                <w:sz w:val="18"/>
                <w:szCs w:val="18"/>
              </w:rPr>
              <w:t xml:space="preserve">This rate is considerably lower than the North Yorkshire rate for Secondary schools of </w:t>
            </w:r>
            <w:r w:rsidRPr="00A314F5">
              <w:rPr>
                <w:rFonts w:ascii="Arial" w:hAnsi="Arial" w:cs="Arial"/>
                <w:b/>
                <w:sz w:val="18"/>
                <w:szCs w:val="18"/>
              </w:rPr>
              <w:t>15.79%</w:t>
            </w:r>
          </w:p>
          <w:p w14:paraId="19C96725" w14:textId="77777777" w:rsidR="00A314F5" w:rsidRPr="00A314F5" w:rsidRDefault="00A314F5" w:rsidP="00A314F5">
            <w:pPr>
              <w:pStyle w:val="ListParagraph"/>
              <w:numPr>
                <w:ilvl w:val="0"/>
                <w:numId w:val="1"/>
              </w:numPr>
              <w:rPr>
                <w:rFonts w:ascii="Arial" w:hAnsi="Arial" w:cs="Arial"/>
                <w:sz w:val="18"/>
                <w:szCs w:val="18"/>
              </w:rPr>
            </w:pPr>
            <w:r w:rsidRPr="00A314F5">
              <w:rPr>
                <w:rFonts w:ascii="Arial" w:hAnsi="Arial" w:cs="Arial"/>
                <w:sz w:val="18"/>
                <w:szCs w:val="18"/>
              </w:rPr>
              <w:t>Attendance in primary schools is typically better than in secondary schools</w:t>
            </w:r>
          </w:p>
          <w:p w14:paraId="5E86B8D4" w14:textId="77777777" w:rsidR="00A314F5" w:rsidRPr="00A314F5" w:rsidRDefault="00A314F5" w:rsidP="00A314F5">
            <w:pPr>
              <w:pStyle w:val="ListParagraph"/>
              <w:numPr>
                <w:ilvl w:val="0"/>
                <w:numId w:val="1"/>
              </w:numPr>
              <w:rPr>
                <w:rFonts w:ascii="Arial" w:hAnsi="Arial" w:cs="Arial"/>
                <w:sz w:val="18"/>
                <w:szCs w:val="18"/>
              </w:rPr>
            </w:pPr>
            <w:r w:rsidRPr="00A314F5">
              <w:rPr>
                <w:rFonts w:ascii="Arial" w:hAnsi="Arial" w:cs="Arial"/>
                <w:b/>
                <w:sz w:val="18"/>
                <w:szCs w:val="18"/>
              </w:rPr>
              <w:t>8.94%</w:t>
            </w:r>
            <w:r w:rsidRPr="00A314F5">
              <w:rPr>
                <w:rFonts w:ascii="Arial" w:hAnsi="Arial" w:cs="Arial"/>
                <w:sz w:val="18"/>
                <w:szCs w:val="18"/>
              </w:rPr>
              <w:t xml:space="preserve"> of children were persistently absent for the two-term period in 2020/21 in Craven primary schools</w:t>
            </w:r>
          </w:p>
          <w:p w14:paraId="716D744E" w14:textId="77777777" w:rsidR="00A314F5" w:rsidRPr="00A314F5" w:rsidRDefault="00A314F5" w:rsidP="00A314F5">
            <w:pPr>
              <w:pStyle w:val="ListParagraph"/>
              <w:numPr>
                <w:ilvl w:val="0"/>
                <w:numId w:val="7"/>
              </w:numPr>
              <w:rPr>
                <w:rFonts w:ascii="Arial" w:hAnsi="Arial" w:cs="Arial"/>
                <w:sz w:val="18"/>
                <w:szCs w:val="18"/>
              </w:rPr>
            </w:pPr>
            <w:r w:rsidRPr="00A314F5">
              <w:rPr>
                <w:rFonts w:ascii="Arial" w:hAnsi="Arial" w:cs="Arial"/>
                <w:sz w:val="18"/>
                <w:szCs w:val="18"/>
              </w:rPr>
              <w:t xml:space="preserve">Again, this rate is lower than the North Yorkshire rate for Primary schools of </w:t>
            </w:r>
            <w:r w:rsidRPr="00A314F5">
              <w:rPr>
                <w:rFonts w:ascii="Arial" w:hAnsi="Arial" w:cs="Arial"/>
                <w:b/>
                <w:sz w:val="18"/>
                <w:szCs w:val="18"/>
              </w:rPr>
              <w:t>11.12%</w:t>
            </w:r>
          </w:p>
          <w:p w14:paraId="0F13C5A1" w14:textId="77777777" w:rsidR="00A314F5" w:rsidRPr="00A314F5" w:rsidRDefault="00A314F5" w:rsidP="00A314F5">
            <w:pPr>
              <w:ind w:left="360"/>
              <w:rPr>
                <w:rFonts w:ascii="Arial" w:hAnsi="Arial" w:cs="Arial"/>
                <w:b/>
                <w:sz w:val="18"/>
                <w:szCs w:val="18"/>
              </w:rPr>
            </w:pPr>
          </w:p>
        </w:tc>
      </w:tr>
      <w:tr w:rsidR="00FC58E5" w:rsidRPr="006907D9" w14:paraId="37F3D1C6" w14:textId="77777777" w:rsidTr="00650FA6">
        <w:trPr>
          <w:cantSplit/>
          <w:trHeight w:val="2971"/>
        </w:trPr>
        <w:tc>
          <w:tcPr>
            <w:tcW w:w="6947" w:type="dxa"/>
          </w:tcPr>
          <w:p w14:paraId="5C89FEFB" w14:textId="77777777" w:rsidR="00FC58E5" w:rsidRPr="002D1582" w:rsidRDefault="00FC58E5" w:rsidP="00E46ADA">
            <w:pPr>
              <w:jc w:val="center"/>
            </w:pPr>
            <w:r>
              <w:rPr>
                <w:noProof/>
                <w:lang w:eastAsia="en-GB"/>
              </w:rPr>
              <w:drawing>
                <wp:inline distT="0" distB="0" distL="0" distR="0" wp14:anchorId="5405250C" wp14:editId="646B2043">
                  <wp:extent cx="3915748" cy="168212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3036" cy="1711029"/>
                          </a:xfrm>
                          <a:prstGeom prst="rect">
                            <a:avLst/>
                          </a:prstGeom>
                          <a:noFill/>
                        </pic:spPr>
                      </pic:pic>
                    </a:graphicData>
                  </a:graphic>
                </wp:inline>
              </w:drawing>
            </w:r>
          </w:p>
          <w:p w14:paraId="3507D9F2" w14:textId="77777777" w:rsidR="00771BC1" w:rsidRDefault="00FC58E5" w:rsidP="00FC58E5">
            <w:pPr>
              <w:rPr>
                <w:noProof/>
                <w:sz w:val="18"/>
                <w:szCs w:val="18"/>
                <w:lang w:eastAsia="en-GB"/>
              </w:rPr>
            </w:pPr>
            <w:r w:rsidRPr="002D1582">
              <w:rPr>
                <w:noProof/>
                <w:sz w:val="18"/>
                <w:szCs w:val="18"/>
                <w:lang w:eastAsia="en-GB"/>
              </w:rPr>
              <w:t xml:space="preserve">% of children on-roll recorded as </w:t>
            </w:r>
            <w:r>
              <w:rPr>
                <w:noProof/>
                <w:sz w:val="18"/>
                <w:szCs w:val="18"/>
                <w:lang w:eastAsia="en-GB"/>
              </w:rPr>
              <w:t>being persistently absent</w:t>
            </w:r>
            <w:r w:rsidRPr="002D1582">
              <w:rPr>
                <w:noProof/>
                <w:sz w:val="18"/>
                <w:szCs w:val="18"/>
                <w:lang w:eastAsia="en-GB"/>
              </w:rPr>
              <w:t xml:space="preserve"> </w:t>
            </w:r>
            <w:r>
              <w:rPr>
                <w:noProof/>
                <w:sz w:val="18"/>
                <w:szCs w:val="18"/>
                <w:lang w:eastAsia="en-GB"/>
              </w:rPr>
              <w:t>in term shown of 2020/21</w:t>
            </w:r>
            <w:r w:rsidRPr="002D1582">
              <w:rPr>
                <w:noProof/>
                <w:sz w:val="18"/>
                <w:szCs w:val="18"/>
                <w:lang w:eastAsia="en-GB"/>
              </w:rPr>
              <w:t xml:space="preserve"> </w:t>
            </w:r>
          </w:p>
          <w:tbl>
            <w:tblPr>
              <w:tblW w:w="3520" w:type="dxa"/>
              <w:jc w:val="center"/>
              <w:tblLook w:val="04A0" w:firstRow="1" w:lastRow="0" w:firstColumn="1" w:lastColumn="0" w:noHBand="0" w:noVBand="1"/>
            </w:tblPr>
            <w:tblGrid>
              <w:gridCol w:w="1140"/>
              <w:gridCol w:w="1190"/>
              <w:gridCol w:w="1190"/>
            </w:tblGrid>
            <w:tr w:rsidR="00581D85" w:rsidRPr="00581D85" w14:paraId="78038AFB" w14:textId="77777777" w:rsidTr="00650FA6">
              <w:trPr>
                <w:trHeight w:val="223"/>
                <w:jc w:val="center"/>
              </w:trPr>
              <w:tc>
                <w:tcPr>
                  <w:tcW w:w="1140" w:type="dxa"/>
                  <w:tcBorders>
                    <w:top w:val="nil"/>
                    <w:left w:val="nil"/>
                    <w:bottom w:val="nil"/>
                    <w:right w:val="nil"/>
                  </w:tcBorders>
                  <w:shd w:val="clear" w:color="auto" w:fill="auto"/>
                  <w:noWrap/>
                  <w:vAlign w:val="bottom"/>
                  <w:hideMark/>
                </w:tcPr>
                <w:p w14:paraId="0940EEEF" w14:textId="77777777" w:rsidR="00581D85" w:rsidRPr="00581D85" w:rsidRDefault="00581D85" w:rsidP="00581D85">
                  <w:pPr>
                    <w:spacing w:after="0" w:line="240" w:lineRule="auto"/>
                    <w:rPr>
                      <w:rFonts w:ascii="Times New Roman" w:eastAsia="Times New Roman" w:hAnsi="Times New Roman" w:cs="Times New Roman"/>
                      <w:sz w:val="20"/>
                      <w:szCs w:val="20"/>
                      <w:lang w:eastAsia="en-GB"/>
                    </w:rPr>
                  </w:pPr>
                </w:p>
              </w:tc>
              <w:tc>
                <w:tcPr>
                  <w:tcW w:w="238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14:paraId="1B1B0E62"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National (%)</w:t>
                  </w:r>
                </w:p>
              </w:tc>
            </w:tr>
            <w:tr w:rsidR="00581D85" w:rsidRPr="00581D85" w14:paraId="2BD0AF1C" w14:textId="77777777" w:rsidTr="00650FA6">
              <w:trPr>
                <w:trHeight w:val="237"/>
                <w:jc w:val="center"/>
              </w:trPr>
              <w:tc>
                <w:tcPr>
                  <w:tcW w:w="1140" w:type="dxa"/>
                  <w:tcBorders>
                    <w:top w:val="nil"/>
                    <w:left w:val="nil"/>
                    <w:bottom w:val="nil"/>
                    <w:right w:val="nil"/>
                  </w:tcBorders>
                  <w:shd w:val="clear" w:color="auto" w:fill="auto"/>
                  <w:noWrap/>
                  <w:vAlign w:val="bottom"/>
                  <w:hideMark/>
                </w:tcPr>
                <w:p w14:paraId="3AF7C707"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p>
              </w:tc>
              <w:tc>
                <w:tcPr>
                  <w:tcW w:w="1190" w:type="dxa"/>
                  <w:tcBorders>
                    <w:top w:val="nil"/>
                    <w:left w:val="single" w:sz="8" w:space="0" w:color="auto"/>
                    <w:bottom w:val="nil"/>
                    <w:right w:val="single" w:sz="4" w:space="0" w:color="auto"/>
                  </w:tcBorders>
                  <w:shd w:val="clear" w:color="000000" w:fill="BFBFBF"/>
                  <w:noWrap/>
                  <w:vAlign w:val="bottom"/>
                  <w:hideMark/>
                </w:tcPr>
                <w:p w14:paraId="4E9B3D85"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2019/20</w:t>
                  </w:r>
                </w:p>
              </w:tc>
              <w:tc>
                <w:tcPr>
                  <w:tcW w:w="1190" w:type="dxa"/>
                  <w:tcBorders>
                    <w:top w:val="nil"/>
                    <w:left w:val="nil"/>
                    <w:bottom w:val="nil"/>
                    <w:right w:val="single" w:sz="8" w:space="0" w:color="auto"/>
                  </w:tcBorders>
                  <w:shd w:val="clear" w:color="000000" w:fill="BFBFBF"/>
                  <w:noWrap/>
                  <w:vAlign w:val="bottom"/>
                  <w:hideMark/>
                </w:tcPr>
                <w:p w14:paraId="3493F953"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2020/21</w:t>
                  </w:r>
                </w:p>
              </w:tc>
            </w:tr>
            <w:tr w:rsidR="00581D85" w:rsidRPr="00581D85" w14:paraId="1428F3C9" w14:textId="77777777" w:rsidTr="00650FA6">
              <w:trPr>
                <w:trHeight w:val="147"/>
                <w:jc w:val="center"/>
              </w:trPr>
              <w:tc>
                <w:tcPr>
                  <w:tcW w:w="1140" w:type="dxa"/>
                  <w:tcBorders>
                    <w:top w:val="single" w:sz="8" w:space="0" w:color="auto"/>
                    <w:left w:val="single" w:sz="8" w:space="0" w:color="auto"/>
                    <w:bottom w:val="single" w:sz="4" w:space="0" w:color="auto"/>
                    <w:right w:val="nil"/>
                  </w:tcBorders>
                  <w:shd w:val="clear" w:color="auto" w:fill="auto"/>
                  <w:noWrap/>
                  <w:vAlign w:val="bottom"/>
                  <w:hideMark/>
                </w:tcPr>
                <w:p w14:paraId="7FDA835C" w14:textId="77777777" w:rsidR="00581D85" w:rsidRPr="00581D85" w:rsidRDefault="00581D85" w:rsidP="00581D85">
                  <w:pPr>
                    <w:spacing w:after="0" w:line="240" w:lineRule="auto"/>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Primary</w:t>
                  </w:r>
                </w:p>
              </w:tc>
              <w:tc>
                <w:tcPr>
                  <w:tcW w:w="11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EE577B" w14:textId="77777777" w:rsidR="00581D85" w:rsidRPr="00581D85" w:rsidRDefault="00581D85" w:rsidP="00581D85">
                  <w:pPr>
                    <w:spacing w:after="0" w:line="240" w:lineRule="auto"/>
                    <w:jc w:val="center"/>
                    <w:rPr>
                      <w:rFonts w:ascii="Calibri" w:eastAsia="Times New Roman" w:hAnsi="Calibri" w:cs="Calibri"/>
                      <w:sz w:val="20"/>
                      <w:szCs w:val="20"/>
                      <w:lang w:eastAsia="en-GB"/>
                    </w:rPr>
                  </w:pPr>
                  <w:r w:rsidRPr="00581D85">
                    <w:rPr>
                      <w:rFonts w:ascii="Calibri" w:eastAsia="Times New Roman" w:hAnsi="Calibri" w:cs="Calibri"/>
                      <w:sz w:val="20"/>
                      <w:szCs w:val="20"/>
                      <w:lang w:eastAsia="en-GB"/>
                    </w:rPr>
                    <w:t>11.2</w:t>
                  </w:r>
                </w:p>
              </w:tc>
              <w:tc>
                <w:tcPr>
                  <w:tcW w:w="1190" w:type="dxa"/>
                  <w:tcBorders>
                    <w:top w:val="single" w:sz="8" w:space="0" w:color="auto"/>
                    <w:left w:val="nil"/>
                    <w:bottom w:val="single" w:sz="4" w:space="0" w:color="auto"/>
                    <w:right w:val="single" w:sz="8" w:space="0" w:color="auto"/>
                  </w:tcBorders>
                  <w:shd w:val="clear" w:color="auto" w:fill="auto"/>
                  <w:noWrap/>
                  <w:vAlign w:val="bottom"/>
                  <w:hideMark/>
                </w:tcPr>
                <w:p w14:paraId="5E9EFBA6" w14:textId="77777777" w:rsidR="00581D85" w:rsidRPr="00581D85" w:rsidRDefault="00581D85" w:rsidP="00581D85">
                  <w:pPr>
                    <w:spacing w:after="0" w:line="240" w:lineRule="auto"/>
                    <w:jc w:val="center"/>
                    <w:rPr>
                      <w:rFonts w:ascii="Calibri" w:eastAsia="Times New Roman" w:hAnsi="Calibri" w:cs="Calibri"/>
                      <w:sz w:val="20"/>
                      <w:szCs w:val="20"/>
                      <w:lang w:eastAsia="en-GB"/>
                    </w:rPr>
                  </w:pPr>
                  <w:r w:rsidRPr="00581D85">
                    <w:rPr>
                      <w:rFonts w:ascii="Calibri" w:eastAsia="Times New Roman" w:hAnsi="Calibri" w:cs="Calibri"/>
                      <w:sz w:val="20"/>
                      <w:szCs w:val="20"/>
                      <w:lang w:eastAsia="en-GB"/>
                    </w:rPr>
                    <w:t>9.9</w:t>
                  </w:r>
                </w:p>
              </w:tc>
            </w:tr>
            <w:tr w:rsidR="00581D85" w:rsidRPr="00581D85" w14:paraId="67E0164E" w14:textId="77777777" w:rsidTr="00650FA6">
              <w:trPr>
                <w:trHeight w:val="161"/>
                <w:jc w:val="center"/>
              </w:trPr>
              <w:tc>
                <w:tcPr>
                  <w:tcW w:w="1140" w:type="dxa"/>
                  <w:tcBorders>
                    <w:top w:val="nil"/>
                    <w:left w:val="single" w:sz="8" w:space="0" w:color="auto"/>
                    <w:bottom w:val="single" w:sz="8" w:space="0" w:color="auto"/>
                    <w:right w:val="nil"/>
                  </w:tcBorders>
                  <w:shd w:val="clear" w:color="auto" w:fill="auto"/>
                  <w:noWrap/>
                  <w:vAlign w:val="bottom"/>
                  <w:hideMark/>
                </w:tcPr>
                <w:p w14:paraId="021D2FC1" w14:textId="77777777" w:rsidR="00581D85" w:rsidRPr="00581D85" w:rsidRDefault="00581D85" w:rsidP="00581D85">
                  <w:pPr>
                    <w:spacing w:after="0" w:line="240" w:lineRule="auto"/>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Secondary</w:t>
                  </w:r>
                </w:p>
              </w:tc>
              <w:tc>
                <w:tcPr>
                  <w:tcW w:w="1190" w:type="dxa"/>
                  <w:tcBorders>
                    <w:top w:val="nil"/>
                    <w:left w:val="single" w:sz="8" w:space="0" w:color="auto"/>
                    <w:bottom w:val="single" w:sz="8" w:space="0" w:color="auto"/>
                    <w:right w:val="single" w:sz="4" w:space="0" w:color="auto"/>
                  </w:tcBorders>
                  <w:shd w:val="clear" w:color="auto" w:fill="auto"/>
                  <w:noWrap/>
                  <w:vAlign w:val="bottom"/>
                  <w:hideMark/>
                </w:tcPr>
                <w:p w14:paraId="34BDA866" w14:textId="77777777" w:rsidR="00581D85" w:rsidRPr="00581D85" w:rsidRDefault="00581D85" w:rsidP="00581D85">
                  <w:pPr>
                    <w:spacing w:after="0" w:line="240" w:lineRule="auto"/>
                    <w:jc w:val="center"/>
                    <w:rPr>
                      <w:rFonts w:ascii="Calibri" w:eastAsia="Times New Roman" w:hAnsi="Calibri" w:cs="Calibri"/>
                      <w:sz w:val="20"/>
                      <w:szCs w:val="20"/>
                      <w:lang w:eastAsia="en-GB"/>
                    </w:rPr>
                  </w:pPr>
                  <w:r w:rsidRPr="00581D85">
                    <w:rPr>
                      <w:rFonts w:ascii="Calibri" w:eastAsia="Times New Roman" w:hAnsi="Calibri" w:cs="Calibri"/>
                      <w:sz w:val="20"/>
                      <w:szCs w:val="20"/>
                      <w:lang w:eastAsia="en-GB"/>
                    </w:rPr>
                    <w:t>15.0</w:t>
                  </w:r>
                </w:p>
              </w:tc>
              <w:tc>
                <w:tcPr>
                  <w:tcW w:w="1190" w:type="dxa"/>
                  <w:tcBorders>
                    <w:top w:val="nil"/>
                    <w:left w:val="nil"/>
                    <w:bottom w:val="single" w:sz="8" w:space="0" w:color="auto"/>
                    <w:right w:val="single" w:sz="8" w:space="0" w:color="auto"/>
                  </w:tcBorders>
                  <w:shd w:val="clear" w:color="auto" w:fill="auto"/>
                  <w:noWrap/>
                  <w:vAlign w:val="bottom"/>
                  <w:hideMark/>
                </w:tcPr>
                <w:p w14:paraId="6AF22E1E" w14:textId="77777777" w:rsidR="00581D85" w:rsidRPr="00581D85" w:rsidRDefault="00581D85" w:rsidP="00581D85">
                  <w:pPr>
                    <w:spacing w:after="0" w:line="240" w:lineRule="auto"/>
                    <w:jc w:val="center"/>
                    <w:rPr>
                      <w:rFonts w:ascii="Calibri" w:eastAsia="Times New Roman" w:hAnsi="Calibri" w:cs="Calibri"/>
                      <w:sz w:val="20"/>
                      <w:szCs w:val="20"/>
                      <w:lang w:eastAsia="en-GB"/>
                    </w:rPr>
                  </w:pPr>
                  <w:r w:rsidRPr="00581D85">
                    <w:rPr>
                      <w:rFonts w:ascii="Calibri" w:eastAsia="Times New Roman" w:hAnsi="Calibri" w:cs="Calibri"/>
                      <w:sz w:val="20"/>
                      <w:szCs w:val="20"/>
                      <w:lang w:eastAsia="en-GB"/>
                    </w:rPr>
                    <w:t>16.3</w:t>
                  </w:r>
                </w:p>
              </w:tc>
            </w:tr>
          </w:tbl>
          <w:p w14:paraId="1AC48D46" w14:textId="77777777" w:rsidR="00581D85" w:rsidRPr="00771BC1" w:rsidRDefault="00A85B8E" w:rsidP="00A85B8E">
            <w:pPr>
              <w:jc w:val="center"/>
              <w:rPr>
                <w:noProof/>
                <w:sz w:val="18"/>
                <w:szCs w:val="18"/>
                <w:lang w:eastAsia="en-GB"/>
              </w:rPr>
            </w:pPr>
            <w:r>
              <w:rPr>
                <w:b/>
                <w:noProof/>
                <w:sz w:val="18"/>
                <w:szCs w:val="18"/>
                <w:lang w:eastAsia="en-GB"/>
              </w:rPr>
              <w:t xml:space="preserve">Table - </w:t>
            </w:r>
            <w:r w:rsidR="00650FA6" w:rsidRPr="00650FA6">
              <w:rPr>
                <w:b/>
                <w:noProof/>
                <w:sz w:val="18"/>
                <w:szCs w:val="18"/>
                <w:lang w:eastAsia="en-GB"/>
              </w:rPr>
              <w:t>Autumn term</w:t>
            </w:r>
            <w:r w:rsidR="00650FA6">
              <w:rPr>
                <w:noProof/>
                <w:sz w:val="18"/>
                <w:szCs w:val="18"/>
                <w:lang w:eastAsia="en-GB"/>
              </w:rPr>
              <w:t xml:space="preserve"> persistent absence rate – National – primary and secondary schools</w:t>
            </w:r>
          </w:p>
        </w:tc>
        <w:tc>
          <w:tcPr>
            <w:tcW w:w="4111" w:type="dxa"/>
            <w:vMerge/>
          </w:tcPr>
          <w:p w14:paraId="016C6F3B" w14:textId="77777777" w:rsidR="00FC58E5" w:rsidRPr="002D1582" w:rsidRDefault="00FC58E5" w:rsidP="00E46ADA"/>
        </w:tc>
      </w:tr>
      <w:tr w:rsidR="00A314F5" w:rsidRPr="006907D9" w14:paraId="63445857" w14:textId="77777777" w:rsidTr="00650FA6">
        <w:tc>
          <w:tcPr>
            <w:tcW w:w="6947" w:type="dxa"/>
          </w:tcPr>
          <w:p w14:paraId="1FC35A45" w14:textId="77777777" w:rsidR="00A314F5" w:rsidRPr="002D1582" w:rsidRDefault="00A314F5" w:rsidP="00FC58E5">
            <w:pPr>
              <w:jc w:val="center"/>
              <w:rPr>
                <w:noProof/>
                <w:sz w:val="18"/>
                <w:szCs w:val="18"/>
                <w:lang w:eastAsia="en-GB"/>
              </w:rPr>
            </w:pPr>
            <w:r>
              <w:rPr>
                <w:rFonts w:ascii="Arial" w:hAnsi="Arial" w:cs="Arial"/>
                <w:b/>
                <w:sz w:val="20"/>
                <w:szCs w:val="20"/>
              </w:rPr>
              <w:t>Persistent Absence – SEN (EHC plan, SEN Support)</w:t>
            </w:r>
          </w:p>
        </w:tc>
        <w:tc>
          <w:tcPr>
            <w:tcW w:w="4111" w:type="dxa"/>
            <w:vMerge w:val="restart"/>
          </w:tcPr>
          <w:p w14:paraId="246AD6FE" w14:textId="77777777" w:rsidR="00A314F5" w:rsidRDefault="00A314F5" w:rsidP="00A314F5">
            <w:pPr>
              <w:pStyle w:val="ListParagraph"/>
              <w:numPr>
                <w:ilvl w:val="0"/>
                <w:numId w:val="1"/>
              </w:numPr>
              <w:rPr>
                <w:rFonts w:ascii="Arial" w:hAnsi="Arial" w:cs="Arial"/>
                <w:sz w:val="18"/>
                <w:szCs w:val="18"/>
              </w:rPr>
            </w:pPr>
            <w:r w:rsidRPr="00A314F5">
              <w:rPr>
                <w:rFonts w:ascii="Arial" w:hAnsi="Arial" w:cs="Arial"/>
                <w:sz w:val="18"/>
                <w:szCs w:val="18"/>
              </w:rPr>
              <w:t>Absence</w:t>
            </w:r>
            <w:r>
              <w:rPr>
                <w:rFonts w:ascii="Arial" w:hAnsi="Arial" w:cs="Arial"/>
                <w:sz w:val="18"/>
                <w:szCs w:val="18"/>
              </w:rPr>
              <w:t xml:space="preserve"> from school for vulnerable groups is typically considerably </w:t>
            </w:r>
            <w:r w:rsidR="00151056">
              <w:rPr>
                <w:rFonts w:ascii="Arial" w:hAnsi="Arial" w:cs="Arial"/>
                <w:sz w:val="18"/>
                <w:szCs w:val="18"/>
              </w:rPr>
              <w:t>higher than</w:t>
            </w:r>
            <w:r w:rsidRPr="00A314F5">
              <w:rPr>
                <w:rFonts w:ascii="Arial" w:hAnsi="Arial" w:cs="Arial"/>
                <w:sz w:val="18"/>
                <w:szCs w:val="18"/>
              </w:rPr>
              <w:t xml:space="preserve"> </w:t>
            </w:r>
            <w:r>
              <w:rPr>
                <w:rFonts w:ascii="Arial" w:hAnsi="Arial" w:cs="Arial"/>
                <w:sz w:val="18"/>
                <w:szCs w:val="18"/>
              </w:rPr>
              <w:t>that of the whole school cohort.</w:t>
            </w:r>
          </w:p>
          <w:p w14:paraId="31C6A484" w14:textId="77777777" w:rsidR="00A314F5" w:rsidRDefault="00151056" w:rsidP="00151056">
            <w:pPr>
              <w:pStyle w:val="ListParagraph"/>
              <w:numPr>
                <w:ilvl w:val="0"/>
                <w:numId w:val="1"/>
              </w:numPr>
              <w:rPr>
                <w:rFonts w:ascii="Arial" w:hAnsi="Arial" w:cs="Arial"/>
                <w:sz w:val="18"/>
                <w:szCs w:val="18"/>
              </w:rPr>
            </w:pPr>
            <w:r>
              <w:rPr>
                <w:rFonts w:ascii="Arial" w:hAnsi="Arial" w:cs="Arial"/>
                <w:sz w:val="18"/>
                <w:szCs w:val="18"/>
              </w:rPr>
              <w:t>21.0% of children recorded as SEN (either having an EHC plan or SEN Support) in Craven secondary schools were persistently absent in 2020/21 up to the end of Spring-Term. This rate is considerably lower than the 29.5% for this cohort in North Yorkshire secondary schools</w:t>
            </w:r>
          </w:p>
          <w:p w14:paraId="2CA2386B" w14:textId="77777777" w:rsidR="00151056" w:rsidRDefault="00151056" w:rsidP="00151056">
            <w:pPr>
              <w:pStyle w:val="ListParagraph"/>
              <w:numPr>
                <w:ilvl w:val="0"/>
                <w:numId w:val="1"/>
              </w:numPr>
              <w:rPr>
                <w:rFonts w:ascii="Arial" w:hAnsi="Arial" w:cs="Arial"/>
                <w:sz w:val="18"/>
                <w:szCs w:val="18"/>
              </w:rPr>
            </w:pPr>
            <w:r>
              <w:rPr>
                <w:rFonts w:ascii="Arial" w:hAnsi="Arial" w:cs="Arial"/>
                <w:sz w:val="18"/>
                <w:szCs w:val="18"/>
              </w:rPr>
              <w:t>The rate for SEN persistent absence in Craven primary schools was 20.7% in this period, similar to the North Yorkshire rate of 20.6%</w:t>
            </w:r>
          </w:p>
          <w:p w14:paraId="665B19E4" w14:textId="77777777" w:rsidR="00151056" w:rsidRDefault="00151056" w:rsidP="00151056">
            <w:pPr>
              <w:pStyle w:val="ListParagraph"/>
              <w:numPr>
                <w:ilvl w:val="0"/>
                <w:numId w:val="1"/>
              </w:numPr>
              <w:rPr>
                <w:rFonts w:ascii="Arial" w:hAnsi="Arial" w:cs="Arial"/>
                <w:sz w:val="18"/>
                <w:szCs w:val="18"/>
              </w:rPr>
            </w:pPr>
            <w:r>
              <w:rPr>
                <w:rFonts w:ascii="Arial" w:hAnsi="Arial" w:cs="Arial"/>
                <w:sz w:val="18"/>
                <w:szCs w:val="18"/>
              </w:rPr>
              <w:t>18.6% of children recorded as receiving Free School Meals (on the day of the school census) in Craven secondary schools were persistently absent in 2020/21 up to the end of Spring-Term. This rate is considerably lower than the 32.7% for this cohort in North Yorkshire secondary schools</w:t>
            </w:r>
          </w:p>
          <w:p w14:paraId="4FFD226F" w14:textId="77777777" w:rsidR="00151056" w:rsidRDefault="00151056" w:rsidP="00151056">
            <w:pPr>
              <w:pStyle w:val="ListParagraph"/>
              <w:numPr>
                <w:ilvl w:val="0"/>
                <w:numId w:val="1"/>
              </w:numPr>
              <w:rPr>
                <w:rFonts w:ascii="Arial" w:hAnsi="Arial" w:cs="Arial"/>
                <w:sz w:val="18"/>
                <w:szCs w:val="18"/>
              </w:rPr>
            </w:pPr>
            <w:r>
              <w:rPr>
                <w:rFonts w:ascii="Arial" w:hAnsi="Arial" w:cs="Arial"/>
                <w:sz w:val="18"/>
                <w:szCs w:val="18"/>
              </w:rPr>
              <w:t>The rate for FSM persistent absence in Craven primary schools was 22.0% in this period, similar to the North Yorkshire rate of 22.5%</w:t>
            </w:r>
          </w:p>
          <w:p w14:paraId="3D1ED7AA" w14:textId="77777777" w:rsidR="00151056" w:rsidRPr="00A314F5" w:rsidRDefault="00151056" w:rsidP="00151056">
            <w:pPr>
              <w:pStyle w:val="ListParagraph"/>
              <w:rPr>
                <w:rFonts w:ascii="Arial" w:hAnsi="Arial" w:cs="Arial"/>
                <w:sz w:val="18"/>
                <w:szCs w:val="18"/>
              </w:rPr>
            </w:pPr>
          </w:p>
        </w:tc>
      </w:tr>
      <w:tr w:rsidR="00A314F5" w:rsidRPr="006907D9" w14:paraId="463CA5BB" w14:textId="77777777" w:rsidTr="00650FA6">
        <w:trPr>
          <w:trHeight w:val="3954"/>
        </w:trPr>
        <w:tc>
          <w:tcPr>
            <w:tcW w:w="6947" w:type="dxa"/>
          </w:tcPr>
          <w:p w14:paraId="4FFDFBAA" w14:textId="77777777" w:rsidR="00A314F5" w:rsidRDefault="00A314F5" w:rsidP="00FC58E5">
            <w:pPr>
              <w:jc w:val="center"/>
              <w:rPr>
                <w:noProof/>
                <w:sz w:val="18"/>
                <w:szCs w:val="18"/>
                <w:lang w:eastAsia="en-GB"/>
              </w:rPr>
            </w:pPr>
            <w:r>
              <w:rPr>
                <w:noProof/>
                <w:sz w:val="18"/>
                <w:szCs w:val="18"/>
                <w:lang w:eastAsia="en-GB"/>
              </w:rPr>
              <w:drawing>
                <wp:inline distT="0" distB="0" distL="0" distR="0" wp14:anchorId="64F9EC33" wp14:editId="62E75FE7">
                  <wp:extent cx="3914244" cy="15894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607" cy="1608288"/>
                          </a:xfrm>
                          <a:prstGeom prst="rect">
                            <a:avLst/>
                          </a:prstGeom>
                          <a:noFill/>
                        </pic:spPr>
                      </pic:pic>
                    </a:graphicData>
                  </a:graphic>
                </wp:inline>
              </w:drawing>
            </w:r>
          </w:p>
          <w:p w14:paraId="5DAC7E79" w14:textId="77777777" w:rsidR="00A314F5" w:rsidRDefault="00A314F5" w:rsidP="00FC58E5">
            <w:pPr>
              <w:jc w:val="center"/>
              <w:rPr>
                <w:noProof/>
                <w:sz w:val="18"/>
                <w:szCs w:val="18"/>
                <w:lang w:eastAsia="en-GB"/>
              </w:rPr>
            </w:pPr>
            <w:r w:rsidRPr="002D1582">
              <w:rPr>
                <w:noProof/>
                <w:sz w:val="18"/>
                <w:szCs w:val="18"/>
                <w:lang w:eastAsia="en-GB"/>
              </w:rPr>
              <w:t xml:space="preserve">% of children on-roll recorded as </w:t>
            </w:r>
            <w:r>
              <w:rPr>
                <w:noProof/>
                <w:sz w:val="18"/>
                <w:szCs w:val="18"/>
                <w:lang w:eastAsia="en-GB"/>
              </w:rPr>
              <w:t>being persistently absent</w:t>
            </w:r>
            <w:r w:rsidRPr="002D1582">
              <w:rPr>
                <w:noProof/>
                <w:sz w:val="18"/>
                <w:szCs w:val="18"/>
                <w:lang w:eastAsia="en-GB"/>
              </w:rPr>
              <w:t xml:space="preserve"> </w:t>
            </w:r>
            <w:r>
              <w:rPr>
                <w:noProof/>
                <w:sz w:val="18"/>
                <w:szCs w:val="18"/>
                <w:lang w:eastAsia="en-GB"/>
              </w:rPr>
              <w:t>in term shown of 2020/21</w:t>
            </w:r>
          </w:p>
          <w:tbl>
            <w:tblPr>
              <w:tblW w:w="3520" w:type="dxa"/>
              <w:jc w:val="center"/>
              <w:tblLook w:val="04A0" w:firstRow="1" w:lastRow="0" w:firstColumn="1" w:lastColumn="0" w:noHBand="0" w:noVBand="1"/>
            </w:tblPr>
            <w:tblGrid>
              <w:gridCol w:w="1140"/>
              <w:gridCol w:w="1190"/>
              <w:gridCol w:w="1190"/>
            </w:tblGrid>
            <w:tr w:rsidR="00581D85" w:rsidRPr="00581D85" w14:paraId="0B491571" w14:textId="77777777" w:rsidTr="00650FA6">
              <w:trPr>
                <w:trHeight w:val="213"/>
                <w:jc w:val="center"/>
              </w:trPr>
              <w:tc>
                <w:tcPr>
                  <w:tcW w:w="1140" w:type="dxa"/>
                  <w:tcBorders>
                    <w:top w:val="nil"/>
                    <w:left w:val="nil"/>
                    <w:bottom w:val="nil"/>
                    <w:right w:val="nil"/>
                  </w:tcBorders>
                  <w:shd w:val="clear" w:color="auto" w:fill="auto"/>
                  <w:noWrap/>
                  <w:vAlign w:val="bottom"/>
                  <w:hideMark/>
                </w:tcPr>
                <w:p w14:paraId="3D7CE05E" w14:textId="77777777" w:rsidR="00581D85" w:rsidRPr="00581D85" w:rsidRDefault="00581D85" w:rsidP="00581D85">
                  <w:pPr>
                    <w:spacing w:after="0" w:line="240" w:lineRule="auto"/>
                    <w:rPr>
                      <w:rFonts w:ascii="Times New Roman" w:eastAsia="Times New Roman" w:hAnsi="Times New Roman" w:cs="Times New Roman"/>
                      <w:sz w:val="20"/>
                      <w:szCs w:val="20"/>
                      <w:lang w:eastAsia="en-GB"/>
                    </w:rPr>
                  </w:pPr>
                </w:p>
              </w:tc>
              <w:tc>
                <w:tcPr>
                  <w:tcW w:w="238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14:paraId="7AB84C03"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National (%)</w:t>
                  </w:r>
                  <w:r w:rsidR="00650FA6">
                    <w:rPr>
                      <w:rFonts w:ascii="Calibri" w:eastAsia="Times New Roman" w:hAnsi="Calibri" w:cs="Calibri"/>
                      <w:b/>
                      <w:bCs/>
                      <w:color w:val="000000"/>
                      <w:sz w:val="20"/>
                      <w:szCs w:val="20"/>
                      <w:lang w:eastAsia="en-GB"/>
                    </w:rPr>
                    <w:t xml:space="preserve"> SEN</w:t>
                  </w:r>
                </w:p>
              </w:tc>
            </w:tr>
            <w:tr w:rsidR="00581D85" w:rsidRPr="00581D85" w14:paraId="75D24463" w14:textId="77777777" w:rsidTr="00650FA6">
              <w:trPr>
                <w:trHeight w:val="241"/>
                <w:jc w:val="center"/>
              </w:trPr>
              <w:tc>
                <w:tcPr>
                  <w:tcW w:w="1140" w:type="dxa"/>
                  <w:tcBorders>
                    <w:top w:val="nil"/>
                    <w:left w:val="nil"/>
                    <w:bottom w:val="nil"/>
                    <w:right w:val="nil"/>
                  </w:tcBorders>
                  <w:shd w:val="clear" w:color="auto" w:fill="auto"/>
                  <w:noWrap/>
                  <w:vAlign w:val="bottom"/>
                  <w:hideMark/>
                </w:tcPr>
                <w:p w14:paraId="0DC83764"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p>
              </w:tc>
              <w:tc>
                <w:tcPr>
                  <w:tcW w:w="1190" w:type="dxa"/>
                  <w:tcBorders>
                    <w:top w:val="nil"/>
                    <w:left w:val="single" w:sz="8" w:space="0" w:color="auto"/>
                    <w:bottom w:val="nil"/>
                    <w:right w:val="single" w:sz="4" w:space="0" w:color="auto"/>
                  </w:tcBorders>
                  <w:shd w:val="clear" w:color="000000" w:fill="BFBFBF"/>
                  <w:noWrap/>
                  <w:vAlign w:val="bottom"/>
                  <w:hideMark/>
                </w:tcPr>
                <w:p w14:paraId="5501B8AA"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2019/20</w:t>
                  </w:r>
                </w:p>
              </w:tc>
              <w:tc>
                <w:tcPr>
                  <w:tcW w:w="1190" w:type="dxa"/>
                  <w:tcBorders>
                    <w:top w:val="nil"/>
                    <w:left w:val="nil"/>
                    <w:bottom w:val="nil"/>
                    <w:right w:val="single" w:sz="8" w:space="0" w:color="auto"/>
                  </w:tcBorders>
                  <w:shd w:val="clear" w:color="000000" w:fill="BFBFBF"/>
                  <w:noWrap/>
                  <w:vAlign w:val="bottom"/>
                  <w:hideMark/>
                </w:tcPr>
                <w:p w14:paraId="3E163A95" w14:textId="77777777" w:rsidR="00581D85" w:rsidRPr="00581D85" w:rsidRDefault="00581D85" w:rsidP="00581D85">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2020/21</w:t>
                  </w:r>
                </w:p>
              </w:tc>
            </w:tr>
            <w:tr w:rsidR="00581D85" w:rsidRPr="00581D85" w14:paraId="190F5CD5" w14:textId="77777777" w:rsidTr="00650FA6">
              <w:trPr>
                <w:trHeight w:val="107"/>
                <w:jc w:val="center"/>
              </w:trPr>
              <w:tc>
                <w:tcPr>
                  <w:tcW w:w="1140" w:type="dxa"/>
                  <w:tcBorders>
                    <w:top w:val="single" w:sz="8" w:space="0" w:color="auto"/>
                    <w:left w:val="single" w:sz="8" w:space="0" w:color="auto"/>
                    <w:bottom w:val="single" w:sz="4" w:space="0" w:color="auto"/>
                    <w:right w:val="nil"/>
                  </w:tcBorders>
                  <w:shd w:val="clear" w:color="auto" w:fill="auto"/>
                  <w:noWrap/>
                  <w:vAlign w:val="bottom"/>
                  <w:hideMark/>
                </w:tcPr>
                <w:p w14:paraId="1E967723" w14:textId="77777777" w:rsidR="00581D85" w:rsidRPr="00581D85" w:rsidRDefault="00581D85" w:rsidP="00581D85">
                  <w:pPr>
                    <w:spacing w:after="0" w:line="240" w:lineRule="auto"/>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Primary</w:t>
                  </w:r>
                </w:p>
              </w:tc>
              <w:tc>
                <w:tcPr>
                  <w:tcW w:w="11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654638" w14:textId="77777777" w:rsidR="00581D85" w:rsidRPr="00581D85" w:rsidRDefault="00581D85" w:rsidP="00581D85">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17.7</w:t>
                  </w:r>
                </w:p>
              </w:tc>
              <w:tc>
                <w:tcPr>
                  <w:tcW w:w="1190" w:type="dxa"/>
                  <w:tcBorders>
                    <w:top w:val="single" w:sz="8" w:space="0" w:color="auto"/>
                    <w:left w:val="nil"/>
                    <w:bottom w:val="single" w:sz="4" w:space="0" w:color="auto"/>
                    <w:right w:val="single" w:sz="8" w:space="0" w:color="auto"/>
                  </w:tcBorders>
                  <w:shd w:val="clear" w:color="auto" w:fill="auto"/>
                  <w:noWrap/>
                  <w:vAlign w:val="bottom"/>
                  <w:hideMark/>
                </w:tcPr>
                <w:p w14:paraId="01439748" w14:textId="77777777" w:rsidR="00581D85" w:rsidRPr="00581D85" w:rsidRDefault="00581D85" w:rsidP="00581D85">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16.0</w:t>
                  </w:r>
                </w:p>
              </w:tc>
            </w:tr>
            <w:tr w:rsidR="00581D85" w:rsidRPr="00581D85" w14:paraId="6A30C3A4" w14:textId="77777777" w:rsidTr="00650FA6">
              <w:trPr>
                <w:trHeight w:val="149"/>
                <w:jc w:val="center"/>
              </w:trPr>
              <w:tc>
                <w:tcPr>
                  <w:tcW w:w="1140" w:type="dxa"/>
                  <w:tcBorders>
                    <w:top w:val="nil"/>
                    <w:left w:val="single" w:sz="8" w:space="0" w:color="auto"/>
                    <w:bottom w:val="single" w:sz="8" w:space="0" w:color="auto"/>
                    <w:right w:val="nil"/>
                  </w:tcBorders>
                  <w:shd w:val="clear" w:color="auto" w:fill="auto"/>
                  <w:noWrap/>
                  <w:vAlign w:val="bottom"/>
                  <w:hideMark/>
                </w:tcPr>
                <w:p w14:paraId="7D690947" w14:textId="77777777" w:rsidR="00581D85" w:rsidRPr="00581D85" w:rsidRDefault="00581D85" w:rsidP="00581D85">
                  <w:pPr>
                    <w:spacing w:after="0" w:line="240" w:lineRule="auto"/>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Secondary</w:t>
                  </w:r>
                </w:p>
              </w:tc>
              <w:tc>
                <w:tcPr>
                  <w:tcW w:w="1190" w:type="dxa"/>
                  <w:tcBorders>
                    <w:top w:val="nil"/>
                    <w:left w:val="single" w:sz="8" w:space="0" w:color="auto"/>
                    <w:bottom w:val="single" w:sz="8" w:space="0" w:color="auto"/>
                    <w:right w:val="single" w:sz="4" w:space="0" w:color="auto"/>
                  </w:tcBorders>
                  <w:shd w:val="clear" w:color="auto" w:fill="auto"/>
                  <w:noWrap/>
                  <w:vAlign w:val="bottom"/>
                  <w:hideMark/>
                </w:tcPr>
                <w:p w14:paraId="4195F373" w14:textId="77777777" w:rsidR="00581D85" w:rsidRPr="00581D85" w:rsidRDefault="00581D85" w:rsidP="00581D85">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23.8</w:t>
                  </w:r>
                </w:p>
              </w:tc>
              <w:tc>
                <w:tcPr>
                  <w:tcW w:w="1190" w:type="dxa"/>
                  <w:tcBorders>
                    <w:top w:val="nil"/>
                    <w:left w:val="nil"/>
                    <w:bottom w:val="single" w:sz="8" w:space="0" w:color="auto"/>
                    <w:right w:val="single" w:sz="8" w:space="0" w:color="auto"/>
                  </w:tcBorders>
                  <w:shd w:val="clear" w:color="auto" w:fill="auto"/>
                  <w:noWrap/>
                  <w:vAlign w:val="bottom"/>
                  <w:hideMark/>
                </w:tcPr>
                <w:p w14:paraId="30A94E62" w14:textId="77777777" w:rsidR="00581D85" w:rsidRPr="00581D85" w:rsidRDefault="00581D85" w:rsidP="00581D85">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25.0</w:t>
                  </w:r>
                </w:p>
              </w:tc>
            </w:tr>
          </w:tbl>
          <w:p w14:paraId="6BCE53B3" w14:textId="77777777" w:rsidR="00581D85" w:rsidRPr="002D1582" w:rsidRDefault="00A85B8E" w:rsidP="00650FA6">
            <w:pPr>
              <w:jc w:val="center"/>
              <w:rPr>
                <w:noProof/>
                <w:sz w:val="18"/>
                <w:szCs w:val="18"/>
                <w:lang w:eastAsia="en-GB"/>
              </w:rPr>
            </w:pPr>
            <w:r>
              <w:rPr>
                <w:b/>
                <w:noProof/>
                <w:sz w:val="18"/>
                <w:szCs w:val="18"/>
                <w:lang w:eastAsia="en-GB"/>
              </w:rPr>
              <w:t xml:space="preserve">Table - </w:t>
            </w:r>
            <w:r w:rsidR="00650FA6" w:rsidRPr="00650FA6">
              <w:rPr>
                <w:b/>
                <w:noProof/>
                <w:sz w:val="18"/>
                <w:szCs w:val="18"/>
                <w:lang w:eastAsia="en-GB"/>
              </w:rPr>
              <w:t>Autumn term</w:t>
            </w:r>
            <w:r w:rsidR="00650FA6">
              <w:rPr>
                <w:noProof/>
                <w:sz w:val="18"/>
                <w:szCs w:val="18"/>
                <w:lang w:eastAsia="en-GB"/>
              </w:rPr>
              <w:t xml:space="preserve"> persistent absence rate – National – primary and secondary schools</w:t>
            </w:r>
          </w:p>
        </w:tc>
        <w:tc>
          <w:tcPr>
            <w:tcW w:w="4111" w:type="dxa"/>
            <w:vMerge/>
          </w:tcPr>
          <w:p w14:paraId="656DF429" w14:textId="77777777" w:rsidR="00A314F5" w:rsidRPr="002D1582" w:rsidRDefault="00A314F5" w:rsidP="00E46ADA"/>
        </w:tc>
      </w:tr>
      <w:tr w:rsidR="00A314F5" w:rsidRPr="006907D9" w14:paraId="095FD163" w14:textId="77777777" w:rsidTr="00650FA6">
        <w:tc>
          <w:tcPr>
            <w:tcW w:w="6947" w:type="dxa"/>
          </w:tcPr>
          <w:p w14:paraId="1FAED2CC" w14:textId="77777777" w:rsidR="00A314F5" w:rsidRPr="002D1582" w:rsidRDefault="00A314F5" w:rsidP="00FC58E5">
            <w:pPr>
              <w:jc w:val="center"/>
              <w:rPr>
                <w:noProof/>
                <w:sz w:val="18"/>
                <w:szCs w:val="18"/>
                <w:lang w:eastAsia="en-GB"/>
              </w:rPr>
            </w:pPr>
            <w:r>
              <w:rPr>
                <w:rFonts w:ascii="Arial" w:hAnsi="Arial" w:cs="Arial"/>
                <w:b/>
                <w:sz w:val="20"/>
                <w:szCs w:val="20"/>
              </w:rPr>
              <w:t>Persistent Absence – FSM (</w:t>
            </w:r>
            <w:r w:rsidR="00453A80">
              <w:rPr>
                <w:rFonts w:ascii="Arial" w:hAnsi="Arial" w:cs="Arial"/>
                <w:b/>
                <w:sz w:val="20"/>
                <w:szCs w:val="20"/>
              </w:rPr>
              <w:t xml:space="preserve">Free School Meal </w:t>
            </w:r>
            <w:r>
              <w:rPr>
                <w:rFonts w:ascii="Arial" w:hAnsi="Arial" w:cs="Arial"/>
                <w:b/>
                <w:sz w:val="20"/>
                <w:szCs w:val="20"/>
              </w:rPr>
              <w:t>at time of census)</w:t>
            </w:r>
          </w:p>
        </w:tc>
        <w:tc>
          <w:tcPr>
            <w:tcW w:w="4111" w:type="dxa"/>
            <w:vMerge/>
          </w:tcPr>
          <w:p w14:paraId="10D9AA1D" w14:textId="77777777" w:rsidR="00A314F5" w:rsidRPr="002D1582" w:rsidRDefault="00A314F5" w:rsidP="00E46ADA"/>
        </w:tc>
      </w:tr>
      <w:tr w:rsidR="00A314F5" w:rsidRPr="006907D9" w14:paraId="79F72A24" w14:textId="77777777" w:rsidTr="00650FA6">
        <w:tc>
          <w:tcPr>
            <w:tcW w:w="6947" w:type="dxa"/>
          </w:tcPr>
          <w:p w14:paraId="3BF074F1" w14:textId="77777777" w:rsidR="00A314F5" w:rsidRDefault="00A314F5" w:rsidP="00A85B8E">
            <w:pPr>
              <w:jc w:val="center"/>
              <w:rPr>
                <w:noProof/>
                <w:sz w:val="18"/>
                <w:szCs w:val="18"/>
                <w:lang w:eastAsia="en-GB"/>
              </w:rPr>
            </w:pPr>
            <w:r>
              <w:rPr>
                <w:noProof/>
                <w:sz w:val="18"/>
                <w:szCs w:val="18"/>
                <w:lang w:eastAsia="en-GB"/>
              </w:rPr>
              <w:drawing>
                <wp:inline distT="0" distB="0" distL="0" distR="0" wp14:anchorId="61571907" wp14:editId="656801E6">
                  <wp:extent cx="3863340" cy="1568791"/>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9101" cy="1591434"/>
                          </a:xfrm>
                          <a:prstGeom prst="rect">
                            <a:avLst/>
                          </a:prstGeom>
                          <a:noFill/>
                        </pic:spPr>
                      </pic:pic>
                    </a:graphicData>
                  </a:graphic>
                </wp:inline>
              </w:drawing>
            </w:r>
          </w:p>
          <w:p w14:paraId="12C32150" w14:textId="77777777" w:rsidR="00A314F5" w:rsidRDefault="00A314F5" w:rsidP="00A85B8E">
            <w:pPr>
              <w:jc w:val="center"/>
              <w:rPr>
                <w:noProof/>
                <w:sz w:val="18"/>
                <w:szCs w:val="18"/>
                <w:lang w:eastAsia="en-GB"/>
              </w:rPr>
            </w:pPr>
            <w:r w:rsidRPr="002D1582">
              <w:rPr>
                <w:noProof/>
                <w:sz w:val="18"/>
                <w:szCs w:val="18"/>
                <w:lang w:eastAsia="en-GB"/>
              </w:rPr>
              <w:t xml:space="preserve">% of children on-roll recorded as </w:t>
            </w:r>
            <w:r>
              <w:rPr>
                <w:noProof/>
                <w:sz w:val="18"/>
                <w:szCs w:val="18"/>
                <w:lang w:eastAsia="en-GB"/>
              </w:rPr>
              <w:t>being persistently absent</w:t>
            </w:r>
            <w:r w:rsidRPr="002D1582">
              <w:rPr>
                <w:noProof/>
                <w:sz w:val="18"/>
                <w:szCs w:val="18"/>
                <w:lang w:eastAsia="en-GB"/>
              </w:rPr>
              <w:t xml:space="preserve"> </w:t>
            </w:r>
            <w:r>
              <w:rPr>
                <w:noProof/>
                <w:sz w:val="18"/>
                <w:szCs w:val="18"/>
                <w:lang w:eastAsia="en-GB"/>
              </w:rPr>
              <w:t>in term shown of 2020/21</w:t>
            </w:r>
          </w:p>
          <w:tbl>
            <w:tblPr>
              <w:tblW w:w="3520" w:type="dxa"/>
              <w:jc w:val="center"/>
              <w:tblLook w:val="04A0" w:firstRow="1" w:lastRow="0" w:firstColumn="1" w:lastColumn="0" w:noHBand="0" w:noVBand="1"/>
            </w:tblPr>
            <w:tblGrid>
              <w:gridCol w:w="1140"/>
              <w:gridCol w:w="1190"/>
              <w:gridCol w:w="1190"/>
            </w:tblGrid>
            <w:tr w:rsidR="00581D85" w:rsidRPr="00581D85" w14:paraId="695BA492" w14:textId="77777777" w:rsidTr="00650FA6">
              <w:trPr>
                <w:trHeight w:val="117"/>
                <w:jc w:val="center"/>
              </w:trPr>
              <w:tc>
                <w:tcPr>
                  <w:tcW w:w="1140" w:type="dxa"/>
                  <w:tcBorders>
                    <w:top w:val="nil"/>
                    <w:left w:val="nil"/>
                    <w:bottom w:val="nil"/>
                    <w:right w:val="nil"/>
                  </w:tcBorders>
                  <w:shd w:val="clear" w:color="auto" w:fill="auto"/>
                  <w:noWrap/>
                  <w:vAlign w:val="bottom"/>
                  <w:hideMark/>
                </w:tcPr>
                <w:p w14:paraId="62E1B2C8" w14:textId="77777777" w:rsidR="00581D85" w:rsidRPr="00581D85" w:rsidRDefault="00581D85" w:rsidP="00A85B8E">
                  <w:pPr>
                    <w:spacing w:after="0" w:line="240" w:lineRule="auto"/>
                    <w:jc w:val="center"/>
                    <w:rPr>
                      <w:rFonts w:ascii="Times New Roman" w:eastAsia="Times New Roman" w:hAnsi="Times New Roman" w:cs="Times New Roman"/>
                      <w:sz w:val="20"/>
                      <w:szCs w:val="20"/>
                      <w:lang w:eastAsia="en-GB"/>
                    </w:rPr>
                  </w:pPr>
                </w:p>
              </w:tc>
              <w:tc>
                <w:tcPr>
                  <w:tcW w:w="2380" w:type="dxa"/>
                  <w:gridSpan w:val="2"/>
                  <w:tcBorders>
                    <w:top w:val="single" w:sz="8" w:space="0" w:color="auto"/>
                    <w:left w:val="single" w:sz="8" w:space="0" w:color="auto"/>
                    <w:bottom w:val="single" w:sz="4" w:space="0" w:color="auto"/>
                    <w:right w:val="single" w:sz="8" w:space="0" w:color="000000"/>
                  </w:tcBorders>
                  <w:shd w:val="clear" w:color="000000" w:fill="BFBFBF"/>
                  <w:vAlign w:val="bottom"/>
                  <w:hideMark/>
                </w:tcPr>
                <w:p w14:paraId="07948FC1"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National (%)</w:t>
                  </w:r>
                  <w:r w:rsidR="00650FA6">
                    <w:rPr>
                      <w:rFonts w:ascii="Calibri" w:eastAsia="Times New Roman" w:hAnsi="Calibri" w:cs="Calibri"/>
                      <w:b/>
                      <w:bCs/>
                      <w:color w:val="000000"/>
                      <w:sz w:val="20"/>
                      <w:szCs w:val="20"/>
                      <w:lang w:eastAsia="en-GB"/>
                    </w:rPr>
                    <w:t xml:space="preserve"> FSM Eligible</w:t>
                  </w:r>
                </w:p>
              </w:tc>
            </w:tr>
            <w:tr w:rsidR="00581D85" w:rsidRPr="00581D85" w14:paraId="793E8567" w14:textId="77777777" w:rsidTr="00650FA6">
              <w:trPr>
                <w:trHeight w:val="145"/>
                <w:jc w:val="center"/>
              </w:trPr>
              <w:tc>
                <w:tcPr>
                  <w:tcW w:w="1140" w:type="dxa"/>
                  <w:tcBorders>
                    <w:top w:val="nil"/>
                    <w:left w:val="nil"/>
                    <w:bottom w:val="nil"/>
                    <w:right w:val="nil"/>
                  </w:tcBorders>
                  <w:shd w:val="clear" w:color="auto" w:fill="auto"/>
                  <w:noWrap/>
                  <w:vAlign w:val="bottom"/>
                  <w:hideMark/>
                </w:tcPr>
                <w:p w14:paraId="7BC55D7C"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p>
              </w:tc>
              <w:tc>
                <w:tcPr>
                  <w:tcW w:w="1190" w:type="dxa"/>
                  <w:tcBorders>
                    <w:top w:val="nil"/>
                    <w:left w:val="single" w:sz="8" w:space="0" w:color="auto"/>
                    <w:bottom w:val="nil"/>
                    <w:right w:val="single" w:sz="4" w:space="0" w:color="auto"/>
                  </w:tcBorders>
                  <w:shd w:val="clear" w:color="000000" w:fill="BFBFBF"/>
                  <w:noWrap/>
                  <w:vAlign w:val="bottom"/>
                  <w:hideMark/>
                </w:tcPr>
                <w:p w14:paraId="5DA06631"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2019/20</w:t>
                  </w:r>
                </w:p>
              </w:tc>
              <w:tc>
                <w:tcPr>
                  <w:tcW w:w="1190" w:type="dxa"/>
                  <w:tcBorders>
                    <w:top w:val="nil"/>
                    <w:left w:val="nil"/>
                    <w:bottom w:val="nil"/>
                    <w:right w:val="single" w:sz="8" w:space="0" w:color="auto"/>
                  </w:tcBorders>
                  <w:shd w:val="clear" w:color="000000" w:fill="BFBFBF"/>
                  <w:noWrap/>
                  <w:vAlign w:val="bottom"/>
                  <w:hideMark/>
                </w:tcPr>
                <w:p w14:paraId="6D7D4149"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2020/21</w:t>
                  </w:r>
                </w:p>
              </w:tc>
            </w:tr>
            <w:tr w:rsidR="00581D85" w:rsidRPr="00581D85" w14:paraId="41975989" w14:textId="77777777" w:rsidTr="00650FA6">
              <w:trPr>
                <w:trHeight w:val="167"/>
                <w:jc w:val="center"/>
              </w:trPr>
              <w:tc>
                <w:tcPr>
                  <w:tcW w:w="1140" w:type="dxa"/>
                  <w:tcBorders>
                    <w:top w:val="single" w:sz="8" w:space="0" w:color="auto"/>
                    <w:left w:val="single" w:sz="8" w:space="0" w:color="auto"/>
                    <w:bottom w:val="single" w:sz="4" w:space="0" w:color="auto"/>
                    <w:right w:val="nil"/>
                  </w:tcBorders>
                  <w:shd w:val="clear" w:color="auto" w:fill="auto"/>
                  <w:noWrap/>
                  <w:vAlign w:val="bottom"/>
                  <w:hideMark/>
                </w:tcPr>
                <w:p w14:paraId="6E90B23B"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Primary</w:t>
                  </w:r>
                </w:p>
              </w:tc>
              <w:tc>
                <w:tcPr>
                  <w:tcW w:w="11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127E57" w14:textId="77777777" w:rsidR="00581D85" w:rsidRPr="00581D85" w:rsidRDefault="00581D85" w:rsidP="00A85B8E">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20.1</w:t>
                  </w:r>
                </w:p>
              </w:tc>
              <w:tc>
                <w:tcPr>
                  <w:tcW w:w="1190" w:type="dxa"/>
                  <w:tcBorders>
                    <w:top w:val="single" w:sz="8" w:space="0" w:color="auto"/>
                    <w:left w:val="nil"/>
                    <w:bottom w:val="single" w:sz="4" w:space="0" w:color="auto"/>
                    <w:right w:val="single" w:sz="8" w:space="0" w:color="auto"/>
                  </w:tcBorders>
                  <w:shd w:val="clear" w:color="auto" w:fill="auto"/>
                  <w:noWrap/>
                  <w:vAlign w:val="bottom"/>
                  <w:hideMark/>
                </w:tcPr>
                <w:p w14:paraId="2085A1A7" w14:textId="77777777" w:rsidR="00581D85" w:rsidRPr="00581D85" w:rsidRDefault="00581D85" w:rsidP="00A85B8E">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19.1</w:t>
                  </w:r>
                </w:p>
              </w:tc>
            </w:tr>
            <w:tr w:rsidR="00581D85" w:rsidRPr="00581D85" w14:paraId="557A5D46" w14:textId="77777777" w:rsidTr="00650FA6">
              <w:trPr>
                <w:trHeight w:val="70"/>
                <w:jc w:val="center"/>
              </w:trPr>
              <w:tc>
                <w:tcPr>
                  <w:tcW w:w="1140" w:type="dxa"/>
                  <w:tcBorders>
                    <w:top w:val="nil"/>
                    <w:left w:val="single" w:sz="8" w:space="0" w:color="auto"/>
                    <w:bottom w:val="single" w:sz="8" w:space="0" w:color="auto"/>
                    <w:right w:val="nil"/>
                  </w:tcBorders>
                  <w:shd w:val="clear" w:color="auto" w:fill="auto"/>
                  <w:noWrap/>
                  <w:vAlign w:val="bottom"/>
                  <w:hideMark/>
                </w:tcPr>
                <w:p w14:paraId="6652BCC0" w14:textId="77777777" w:rsidR="00581D85" w:rsidRPr="00581D85" w:rsidRDefault="00581D85" w:rsidP="00A85B8E">
                  <w:pPr>
                    <w:spacing w:after="0" w:line="240" w:lineRule="auto"/>
                    <w:jc w:val="center"/>
                    <w:rPr>
                      <w:rFonts w:ascii="Calibri" w:eastAsia="Times New Roman" w:hAnsi="Calibri" w:cs="Calibri"/>
                      <w:b/>
                      <w:bCs/>
                      <w:color w:val="000000"/>
                      <w:sz w:val="20"/>
                      <w:szCs w:val="20"/>
                      <w:lang w:eastAsia="en-GB"/>
                    </w:rPr>
                  </w:pPr>
                  <w:r w:rsidRPr="00581D85">
                    <w:rPr>
                      <w:rFonts w:ascii="Calibri" w:eastAsia="Times New Roman" w:hAnsi="Calibri" w:cs="Calibri"/>
                      <w:b/>
                      <w:bCs/>
                      <w:color w:val="000000"/>
                      <w:sz w:val="20"/>
                      <w:szCs w:val="20"/>
                      <w:lang w:eastAsia="en-GB"/>
                    </w:rPr>
                    <w:t>Secondary</w:t>
                  </w:r>
                </w:p>
              </w:tc>
              <w:tc>
                <w:tcPr>
                  <w:tcW w:w="1190" w:type="dxa"/>
                  <w:tcBorders>
                    <w:top w:val="nil"/>
                    <w:left w:val="single" w:sz="8" w:space="0" w:color="auto"/>
                    <w:bottom w:val="single" w:sz="8" w:space="0" w:color="auto"/>
                    <w:right w:val="single" w:sz="4" w:space="0" w:color="auto"/>
                  </w:tcBorders>
                  <w:shd w:val="clear" w:color="auto" w:fill="auto"/>
                  <w:noWrap/>
                  <w:vAlign w:val="bottom"/>
                  <w:hideMark/>
                </w:tcPr>
                <w:p w14:paraId="0F2005BE" w14:textId="77777777" w:rsidR="00581D85" w:rsidRPr="00581D85" w:rsidRDefault="00581D85" w:rsidP="00A85B8E">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27.9</w:t>
                  </w:r>
                </w:p>
              </w:tc>
              <w:tc>
                <w:tcPr>
                  <w:tcW w:w="1190" w:type="dxa"/>
                  <w:tcBorders>
                    <w:top w:val="nil"/>
                    <w:left w:val="nil"/>
                    <w:bottom w:val="single" w:sz="8" w:space="0" w:color="auto"/>
                    <w:right w:val="single" w:sz="8" w:space="0" w:color="auto"/>
                  </w:tcBorders>
                  <w:shd w:val="clear" w:color="auto" w:fill="auto"/>
                  <w:noWrap/>
                  <w:vAlign w:val="bottom"/>
                  <w:hideMark/>
                </w:tcPr>
                <w:p w14:paraId="5A890464" w14:textId="77777777" w:rsidR="00581D85" w:rsidRPr="00581D85" w:rsidRDefault="00581D85" w:rsidP="00A85B8E">
                  <w:pPr>
                    <w:spacing w:after="0" w:line="240" w:lineRule="auto"/>
                    <w:jc w:val="center"/>
                    <w:rPr>
                      <w:rFonts w:ascii="Calibri" w:eastAsia="Times New Roman" w:hAnsi="Calibri" w:cs="Calibri"/>
                      <w:color w:val="000000"/>
                      <w:sz w:val="20"/>
                      <w:szCs w:val="20"/>
                      <w:lang w:eastAsia="en-GB"/>
                    </w:rPr>
                  </w:pPr>
                  <w:r w:rsidRPr="00581D85">
                    <w:rPr>
                      <w:rFonts w:ascii="Calibri" w:eastAsia="Times New Roman" w:hAnsi="Calibri" w:cs="Calibri"/>
                      <w:color w:val="000000"/>
                      <w:sz w:val="20"/>
                      <w:szCs w:val="20"/>
                      <w:lang w:eastAsia="en-GB"/>
                    </w:rPr>
                    <w:t>30.2</w:t>
                  </w:r>
                </w:p>
              </w:tc>
            </w:tr>
          </w:tbl>
          <w:p w14:paraId="52592450" w14:textId="77777777" w:rsidR="00581D85" w:rsidRPr="002D1582" w:rsidRDefault="00A85B8E" w:rsidP="00A85B8E">
            <w:pPr>
              <w:jc w:val="center"/>
              <w:rPr>
                <w:noProof/>
                <w:sz w:val="18"/>
                <w:szCs w:val="18"/>
                <w:lang w:eastAsia="en-GB"/>
              </w:rPr>
            </w:pPr>
            <w:r>
              <w:rPr>
                <w:b/>
                <w:noProof/>
                <w:sz w:val="18"/>
                <w:szCs w:val="18"/>
                <w:lang w:eastAsia="en-GB"/>
              </w:rPr>
              <w:t xml:space="preserve">Table - </w:t>
            </w:r>
            <w:r w:rsidRPr="00650FA6">
              <w:rPr>
                <w:b/>
                <w:noProof/>
                <w:sz w:val="18"/>
                <w:szCs w:val="18"/>
                <w:lang w:eastAsia="en-GB"/>
              </w:rPr>
              <w:t>Autumn term</w:t>
            </w:r>
            <w:r>
              <w:rPr>
                <w:noProof/>
                <w:sz w:val="18"/>
                <w:szCs w:val="18"/>
                <w:lang w:eastAsia="en-GB"/>
              </w:rPr>
              <w:t xml:space="preserve"> persistent absence rate – National – primary and secondary schools</w:t>
            </w:r>
          </w:p>
        </w:tc>
        <w:tc>
          <w:tcPr>
            <w:tcW w:w="4111" w:type="dxa"/>
            <w:vMerge/>
          </w:tcPr>
          <w:p w14:paraId="40D301C1" w14:textId="77777777" w:rsidR="00A314F5" w:rsidRPr="002D1582" w:rsidRDefault="00A314F5" w:rsidP="00E46ADA"/>
        </w:tc>
      </w:tr>
    </w:tbl>
    <w:p w14:paraId="1A18AFE6" w14:textId="77777777" w:rsidR="00560EFF" w:rsidRDefault="00560EFF" w:rsidP="00560EFF">
      <w:pPr>
        <w:jc w:val="center"/>
      </w:pPr>
      <w:r>
        <w:rPr>
          <w:b/>
          <w:sz w:val="32"/>
          <w:szCs w:val="32"/>
          <w:u w:val="single"/>
        </w:rPr>
        <w:lastRenderedPageBreak/>
        <w:t>Elective Home Education</w:t>
      </w:r>
    </w:p>
    <w:tbl>
      <w:tblPr>
        <w:tblStyle w:val="TableGrid"/>
        <w:tblW w:w="10632" w:type="dxa"/>
        <w:tblInd w:w="-572" w:type="dxa"/>
        <w:tblLook w:val="04A0" w:firstRow="1" w:lastRow="0" w:firstColumn="1" w:lastColumn="0" w:noHBand="0" w:noVBand="1"/>
      </w:tblPr>
      <w:tblGrid>
        <w:gridCol w:w="6663"/>
        <w:gridCol w:w="3969"/>
      </w:tblGrid>
      <w:tr w:rsidR="00560EFF" w14:paraId="73C94CC6" w14:textId="77777777" w:rsidTr="007A0B4C">
        <w:trPr>
          <w:trHeight w:val="293"/>
        </w:trPr>
        <w:tc>
          <w:tcPr>
            <w:tcW w:w="6663" w:type="dxa"/>
          </w:tcPr>
          <w:p w14:paraId="4020D81B" w14:textId="77777777" w:rsidR="00560EFF" w:rsidRPr="00E416E7" w:rsidRDefault="00262D83" w:rsidP="00E46ADA">
            <w:pPr>
              <w:jc w:val="center"/>
              <w:rPr>
                <w:b/>
                <w:noProof/>
                <w:lang w:eastAsia="en-GB"/>
              </w:rPr>
            </w:pPr>
            <w:r w:rsidRPr="00E416E7">
              <w:rPr>
                <w:rFonts w:ascii="Arial" w:hAnsi="Arial" w:cs="Arial"/>
                <w:b/>
                <w:sz w:val="20"/>
                <w:szCs w:val="20"/>
              </w:rPr>
              <w:t>Craven</w:t>
            </w:r>
          </w:p>
        </w:tc>
        <w:tc>
          <w:tcPr>
            <w:tcW w:w="3969" w:type="dxa"/>
            <w:vMerge w:val="restart"/>
          </w:tcPr>
          <w:p w14:paraId="470F5D93" w14:textId="77777777" w:rsidR="00560EFF" w:rsidRPr="00E416E7" w:rsidRDefault="00A969C3" w:rsidP="00560EFF">
            <w:pPr>
              <w:pStyle w:val="ListParagraph"/>
              <w:numPr>
                <w:ilvl w:val="0"/>
                <w:numId w:val="1"/>
              </w:numPr>
              <w:rPr>
                <w:rFonts w:ascii="Arial" w:hAnsi="Arial" w:cs="Arial"/>
                <w:sz w:val="18"/>
                <w:szCs w:val="20"/>
              </w:rPr>
            </w:pPr>
            <w:r w:rsidRPr="00E416E7">
              <w:rPr>
                <w:rFonts w:ascii="Arial" w:hAnsi="Arial" w:cs="Arial"/>
                <w:sz w:val="18"/>
                <w:szCs w:val="20"/>
              </w:rPr>
              <w:t>A</w:t>
            </w:r>
            <w:r w:rsidR="008855F9" w:rsidRPr="00E416E7">
              <w:rPr>
                <w:rFonts w:ascii="Arial" w:hAnsi="Arial" w:cs="Arial"/>
                <w:sz w:val="18"/>
                <w:szCs w:val="20"/>
              </w:rPr>
              <w:t>s of</w:t>
            </w:r>
            <w:r w:rsidRPr="00E416E7">
              <w:rPr>
                <w:rFonts w:ascii="Arial" w:hAnsi="Arial" w:cs="Arial"/>
                <w:sz w:val="18"/>
                <w:szCs w:val="20"/>
              </w:rPr>
              <w:t xml:space="preserve"> </w:t>
            </w:r>
            <w:r w:rsidR="00CB253F" w:rsidRPr="00E416E7">
              <w:rPr>
                <w:rFonts w:ascii="Arial" w:hAnsi="Arial" w:cs="Arial"/>
                <w:sz w:val="18"/>
                <w:szCs w:val="20"/>
              </w:rPr>
              <w:t>31</w:t>
            </w:r>
            <w:r w:rsidR="00CB253F" w:rsidRPr="00E416E7">
              <w:rPr>
                <w:rFonts w:ascii="Arial" w:hAnsi="Arial" w:cs="Arial"/>
                <w:sz w:val="18"/>
                <w:szCs w:val="20"/>
                <w:vertAlign w:val="superscript"/>
              </w:rPr>
              <w:t>st</w:t>
            </w:r>
            <w:r w:rsidR="00CB253F" w:rsidRPr="00E416E7">
              <w:rPr>
                <w:rFonts w:ascii="Arial" w:hAnsi="Arial" w:cs="Arial"/>
                <w:sz w:val="18"/>
                <w:szCs w:val="20"/>
              </w:rPr>
              <w:t xml:space="preserve"> October</w:t>
            </w:r>
            <w:r w:rsidRPr="00E416E7">
              <w:rPr>
                <w:rFonts w:ascii="Arial" w:hAnsi="Arial" w:cs="Arial"/>
                <w:sz w:val="18"/>
                <w:szCs w:val="20"/>
              </w:rPr>
              <w:t xml:space="preserve"> 20</w:t>
            </w:r>
            <w:r w:rsidR="003229FD" w:rsidRPr="00E416E7">
              <w:rPr>
                <w:rFonts w:ascii="Arial" w:hAnsi="Arial" w:cs="Arial"/>
                <w:sz w:val="18"/>
                <w:szCs w:val="20"/>
              </w:rPr>
              <w:t>2</w:t>
            </w:r>
            <w:r w:rsidR="0086745A" w:rsidRPr="00E416E7">
              <w:rPr>
                <w:rFonts w:ascii="Arial" w:hAnsi="Arial" w:cs="Arial"/>
                <w:sz w:val="18"/>
                <w:szCs w:val="20"/>
              </w:rPr>
              <w:t>1</w:t>
            </w:r>
            <w:r w:rsidRPr="00E416E7">
              <w:rPr>
                <w:rFonts w:ascii="Arial" w:hAnsi="Arial" w:cs="Arial"/>
                <w:sz w:val="18"/>
                <w:szCs w:val="20"/>
              </w:rPr>
              <w:t xml:space="preserve"> there were a total of </w:t>
            </w:r>
            <w:r w:rsidR="00CB253F" w:rsidRPr="00E416E7">
              <w:rPr>
                <w:rFonts w:ascii="Arial" w:hAnsi="Arial" w:cs="Arial"/>
                <w:sz w:val="18"/>
                <w:szCs w:val="20"/>
              </w:rPr>
              <w:t>827</w:t>
            </w:r>
            <w:r w:rsidRPr="00E416E7">
              <w:rPr>
                <w:rFonts w:ascii="Arial" w:hAnsi="Arial" w:cs="Arial"/>
                <w:sz w:val="18"/>
                <w:szCs w:val="20"/>
              </w:rPr>
              <w:t xml:space="preserve"> children recorded as</w:t>
            </w:r>
            <w:r w:rsidR="00BB7B2F" w:rsidRPr="00E416E7">
              <w:rPr>
                <w:rFonts w:ascii="Arial" w:hAnsi="Arial" w:cs="Arial"/>
                <w:sz w:val="18"/>
                <w:szCs w:val="20"/>
              </w:rPr>
              <w:t xml:space="preserve"> being</w:t>
            </w:r>
            <w:r w:rsidRPr="00E416E7">
              <w:rPr>
                <w:rFonts w:ascii="Arial" w:hAnsi="Arial" w:cs="Arial"/>
                <w:sz w:val="18"/>
                <w:szCs w:val="20"/>
              </w:rPr>
              <w:t xml:space="preserve"> E</w:t>
            </w:r>
            <w:r w:rsidR="002616BB" w:rsidRPr="00E416E7">
              <w:rPr>
                <w:rFonts w:ascii="Arial" w:hAnsi="Arial" w:cs="Arial"/>
                <w:sz w:val="18"/>
                <w:szCs w:val="20"/>
              </w:rPr>
              <w:t>lectively Home Educated (EHE)</w:t>
            </w:r>
            <w:r w:rsidR="006A431D" w:rsidRPr="00E416E7">
              <w:rPr>
                <w:rFonts w:ascii="Arial" w:hAnsi="Arial" w:cs="Arial"/>
                <w:sz w:val="18"/>
                <w:szCs w:val="20"/>
              </w:rPr>
              <w:t xml:space="preserve"> in North Yorkshire</w:t>
            </w:r>
            <w:r w:rsidR="002616BB" w:rsidRPr="00E416E7">
              <w:rPr>
                <w:rFonts w:ascii="Arial" w:hAnsi="Arial" w:cs="Arial"/>
                <w:sz w:val="18"/>
                <w:szCs w:val="20"/>
              </w:rPr>
              <w:t xml:space="preserve">, </w:t>
            </w:r>
            <w:r w:rsidR="00B00A12" w:rsidRPr="00E416E7">
              <w:rPr>
                <w:rFonts w:ascii="Arial" w:hAnsi="Arial" w:cs="Arial"/>
                <w:sz w:val="18"/>
                <w:szCs w:val="20"/>
              </w:rPr>
              <w:t>6</w:t>
            </w:r>
            <w:r w:rsidR="00CB253F" w:rsidRPr="00E416E7">
              <w:rPr>
                <w:rFonts w:ascii="Arial" w:hAnsi="Arial" w:cs="Arial"/>
                <w:sz w:val="18"/>
                <w:szCs w:val="20"/>
              </w:rPr>
              <w:t>5</w:t>
            </w:r>
            <w:r w:rsidR="006A431D" w:rsidRPr="00E416E7">
              <w:rPr>
                <w:rFonts w:ascii="Arial" w:hAnsi="Arial" w:cs="Arial"/>
                <w:sz w:val="18"/>
                <w:szCs w:val="20"/>
              </w:rPr>
              <w:t xml:space="preserve"> </w:t>
            </w:r>
            <w:r w:rsidRPr="00E416E7">
              <w:rPr>
                <w:rFonts w:ascii="Arial" w:hAnsi="Arial" w:cs="Arial"/>
                <w:sz w:val="18"/>
                <w:szCs w:val="20"/>
              </w:rPr>
              <w:t xml:space="preserve">of these were formerly in a mainstream school in </w:t>
            </w:r>
            <w:r w:rsidR="00262D83" w:rsidRPr="00E416E7">
              <w:rPr>
                <w:rFonts w:ascii="Arial" w:hAnsi="Arial" w:cs="Arial"/>
                <w:sz w:val="18"/>
                <w:szCs w:val="18"/>
              </w:rPr>
              <w:t>Craven</w:t>
            </w:r>
            <w:r w:rsidR="001575A7" w:rsidRPr="00E416E7">
              <w:rPr>
                <w:rFonts w:ascii="Arial" w:hAnsi="Arial" w:cs="Arial"/>
                <w:sz w:val="18"/>
                <w:szCs w:val="20"/>
              </w:rPr>
              <w:t>.</w:t>
            </w:r>
          </w:p>
          <w:p w14:paraId="33859B1B" w14:textId="77777777" w:rsidR="00ED4C1D" w:rsidRPr="00E416E7" w:rsidRDefault="006A431D" w:rsidP="00C00DDB">
            <w:pPr>
              <w:pStyle w:val="ListParagraph"/>
              <w:numPr>
                <w:ilvl w:val="0"/>
                <w:numId w:val="1"/>
              </w:numPr>
              <w:rPr>
                <w:rFonts w:ascii="Arial" w:hAnsi="Arial" w:cs="Arial"/>
                <w:sz w:val="18"/>
                <w:szCs w:val="20"/>
              </w:rPr>
            </w:pPr>
            <w:r w:rsidRPr="00E416E7">
              <w:rPr>
                <w:rFonts w:ascii="Arial" w:hAnsi="Arial" w:cs="Arial"/>
                <w:sz w:val="18"/>
                <w:szCs w:val="20"/>
              </w:rPr>
              <w:t>8</w:t>
            </w:r>
            <w:r w:rsidR="00CB253F" w:rsidRPr="00E416E7">
              <w:rPr>
                <w:rFonts w:ascii="Arial" w:hAnsi="Arial" w:cs="Arial"/>
                <w:sz w:val="18"/>
                <w:szCs w:val="20"/>
              </w:rPr>
              <w:t>27</w:t>
            </w:r>
            <w:r w:rsidR="00BB7B2F" w:rsidRPr="00E416E7">
              <w:rPr>
                <w:rFonts w:ascii="Arial" w:hAnsi="Arial" w:cs="Arial"/>
                <w:sz w:val="18"/>
                <w:szCs w:val="20"/>
              </w:rPr>
              <w:t xml:space="preserve"> is a</w:t>
            </w:r>
            <w:r w:rsidR="00EC228E" w:rsidRPr="00E416E7">
              <w:rPr>
                <w:rFonts w:ascii="Arial" w:hAnsi="Arial" w:cs="Arial"/>
                <w:sz w:val="18"/>
                <w:szCs w:val="20"/>
              </w:rPr>
              <w:t xml:space="preserve"> </w:t>
            </w:r>
            <w:r w:rsidR="00CB253F" w:rsidRPr="00E416E7">
              <w:rPr>
                <w:rFonts w:ascii="Arial" w:hAnsi="Arial" w:cs="Arial"/>
                <w:sz w:val="18"/>
                <w:szCs w:val="20"/>
              </w:rPr>
              <w:t>7.8</w:t>
            </w:r>
            <w:r w:rsidR="001575A7" w:rsidRPr="00E416E7">
              <w:rPr>
                <w:rFonts w:ascii="Arial" w:hAnsi="Arial" w:cs="Arial"/>
                <w:sz w:val="18"/>
                <w:szCs w:val="20"/>
              </w:rPr>
              <w:t>% increase on the same period in 20</w:t>
            </w:r>
            <w:r w:rsidR="0086745A" w:rsidRPr="00E416E7">
              <w:rPr>
                <w:rFonts w:ascii="Arial" w:hAnsi="Arial" w:cs="Arial"/>
                <w:sz w:val="18"/>
                <w:szCs w:val="20"/>
              </w:rPr>
              <w:t>20</w:t>
            </w:r>
            <w:r w:rsidR="003A6637" w:rsidRPr="00E416E7">
              <w:rPr>
                <w:rFonts w:ascii="Arial" w:hAnsi="Arial" w:cs="Arial"/>
                <w:sz w:val="18"/>
                <w:szCs w:val="20"/>
              </w:rPr>
              <w:t xml:space="preserve"> (</w:t>
            </w:r>
            <w:r w:rsidR="00CB253F" w:rsidRPr="00E416E7">
              <w:rPr>
                <w:rFonts w:ascii="Arial" w:hAnsi="Arial" w:cs="Arial"/>
                <w:sz w:val="18"/>
                <w:szCs w:val="20"/>
              </w:rPr>
              <w:t>767</w:t>
            </w:r>
            <w:r w:rsidR="003A6637" w:rsidRPr="00E416E7">
              <w:rPr>
                <w:rFonts w:ascii="Arial" w:hAnsi="Arial" w:cs="Arial"/>
                <w:sz w:val="18"/>
                <w:szCs w:val="20"/>
              </w:rPr>
              <w:t>)</w:t>
            </w:r>
            <w:r w:rsidR="001575A7" w:rsidRPr="00E416E7">
              <w:rPr>
                <w:rFonts w:ascii="Arial" w:hAnsi="Arial" w:cs="Arial"/>
                <w:sz w:val="18"/>
                <w:szCs w:val="20"/>
              </w:rPr>
              <w:t>.</w:t>
            </w:r>
            <w:r w:rsidR="00F22842" w:rsidRPr="00E416E7">
              <w:rPr>
                <w:rFonts w:ascii="Arial" w:hAnsi="Arial" w:cs="Arial"/>
                <w:sz w:val="18"/>
                <w:szCs w:val="20"/>
              </w:rPr>
              <w:t xml:space="preserve"> The</w:t>
            </w:r>
            <w:r w:rsidR="003229FD" w:rsidRPr="00E416E7">
              <w:rPr>
                <w:rFonts w:ascii="Arial" w:hAnsi="Arial" w:cs="Arial"/>
                <w:sz w:val="18"/>
                <w:szCs w:val="20"/>
              </w:rPr>
              <w:t xml:space="preserve">re </w:t>
            </w:r>
            <w:r w:rsidR="00B00A12" w:rsidRPr="00E416E7">
              <w:rPr>
                <w:rFonts w:ascii="Arial" w:hAnsi="Arial" w:cs="Arial"/>
                <w:sz w:val="18"/>
                <w:szCs w:val="20"/>
              </w:rPr>
              <w:t>has also been</w:t>
            </w:r>
            <w:r w:rsidR="00F22842" w:rsidRPr="00E416E7">
              <w:rPr>
                <w:rFonts w:ascii="Arial" w:hAnsi="Arial" w:cs="Arial"/>
                <w:sz w:val="18"/>
                <w:szCs w:val="20"/>
              </w:rPr>
              <w:t xml:space="preserve"> </w:t>
            </w:r>
            <w:r w:rsidR="008855F9" w:rsidRPr="00E416E7">
              <w:rPr>
                <w:rFonts w:ascii="Arial" w:hAnsi="Arial" w:cs="Arial"/>
                <w:sz w:val="18"/>
                <w:szCs w:val="20"/>
              </w:rPr>
              <w:t>a</w:t>
            </w:r>
            <w:r w:rsidR="0086745A" w:rsidRPr="00E416E7">
              <w:rPr>
                <w:rFonts w:ascii="Arial" w:hAnsi="Arial" w:cs="Arial"/>
                <w:sz w:val="18"/>
                <w:szCs w:val="20"/>
              </w:rPr>
              <w:t xml:space="preserve"> slight</w:t>
            </w:r>
            <w:r w:rsidR="008855F9" w:rsidRPr="00E416E7">
              <w:rPr>
                <w:rFonts w:ascii="Arial" w:hAnsi="Arial" w:cs="Arial"/>
                <w:sz w:val="18"/>
                <w:szCs w:val="20"/>
              </w:rPr>
              <w:t xml:space="preserve"> increase</w:t>
            </w:r>
            <w:r w:rsidR="00F22842" w:rsidRPr="00E416E7">
              <w:rPr>
                <w:rFonts w:ascii="Arial" w:hAnsi="Arial" w:cs="Arial"/>
                <w:sz w:val="18"/>
                <w:szCs w:val="20"/>
              </w:rPr>
              <w:t xml:space="preserve"> for children from</w:t>
            </w:r>
            <w:r w:rsidR="001575A7" w:rsidRPr="00E416E7">
              <w:rPr>
                <w:rFonts w:ascii="Arial" w:hAnsi="Arial" w:cs="Arial"/>
                <w:sz w:val="18"/>
                <w:szCs w:val="20"/>
              </w:rPr>
              <w:t xml:space="preserve"> </w:t>
            </w:r>
            <w:r w:rsidR="00262D83" w:rsidRPr="00E416E7">
              <w:rPr>
                <w:rFonts w:ascii="Arial" w:hAnsi="Arial" w:cs="Arial"/>
                <w:sz w:val="18"/>
                <w:szCs w:val="18"/>
              </w:rPr>
              <w:t>Craven</w:t>
            </w:r>
            <w:r w:rsidR="001575A7" w:rsidRPr="00E416E7">
              <w:rPr>
                <w:rFonts w:ascii="Arial" w:hAnsi="Arial" w:cs="Arial"/>
                <w:sz w:val="18"/>
                <w:szCs w:val="20"/>
              </w:rPr>
              <w:t xml:space="preserve"> mainstream schools in this period </w:t>
            </w:r>
            <w:r w:rsidR="003229FD" w:rsidRPr="00E416E7">
              <w:rPr>
                <w:rFonts w:ascii="Arial" w:hAnsi="Arial" w:cs="Arial"/>
                <w:sz w:val="18"/>
                <w:szCs w:val="20"/>
              </w:rPr>
              <w:t>of</w:t>
            </w:r>
            <w:r w:rsidR="00080A9D" w:rsidRPr="00E416E7">
              <w:rPr>
                <w:rFonts w:ascii="Arial" w:hAnsi="Arial" w:cs="Arial"/>
                <w:sz w:val="18"/>
                <w:szCs w:val="20"/>
              </w:rPr>
              <w:t xml:space="preserve"> </w:t>
            </w:r>
            <w:r w:rsidR="008855F9" w:rsidRPr="00E416E7">
              <w:rPr>
                <w:rFonts w:ascii="Arial" w:hAnsi="Arial" w:cs="Arial"/>
                <w:sz w:val="18"/>
                <w:szCs w:val="20"/>
              </w:rPr>
              <w:t>+</w:t>
            </w:r>
            <w:r w:rsidR="00ED4C1D" w:rsidRPr="00E416E7">
              <w:rPr>
                <w:rFonts w:ascii="Arial" w:hAnsi="Arial" w:cs="Arial"/>
                <w:sz w:val="18"/>
                <w:szCs w:val="20"/>
              </w:rPr>
              <w:t>12</w:t>
            </w:r>
            <w:r w:rsidR="00EC228E" w:rsidRPr="00E416E7">
              <w:rPr>
                <w:rFonts w:ascii="Arial" w:hAnsi="Arial" w:cs="Arial"/>
                <w:sz w:val="18"/>
                <w:szCs w:val="20"/>
              </w:rPr>
              <w:t>%</w:t>
            </w:r>
            <w:r w:rsidR="00BB7B2F" w:rsidRPr="00E416E7">
              <w:rPr>
                <w:rFonts w:ascii="Arial" w:hAnsi="Arial" w:cs="Arial"/>
                <w:sz w:val="18"/>
                <w:szCs w:val="20"/>
              </w:rPr>
              <w:t xml:space="preserve"> (</w:t>
            </w:r>
            <w:r w:rsidR="00ED4C1D" w:rsidRPr="00E416E7">
              <w:rPr>
                <w:rFonts w:ascii="Arial" w:hAnsi="Arial" w:cs="Arial"/>
                <w:sz w:val="18"/>
                <w:szCs w:val="20"/>
              </w:rPr>
              <w:t>60</w:t>
            </w:r>
            <w:r w:rsidR="00B00A12" w:rsidRPr="00E416E7">
              <w:rPr>
                <w:rFonts w:ascii="Arial" w:hAnsi="Arial" w:cs="Arial"/>
                <w:sz w:val="18"/>
                <w:szCs w:val="20"/>
              </w:rPr>
              <w:t xml:space="preserve"> </w:t>
            </w:r>
            <w:r w:rsidR="008855F9" w:rsidRPr="00E416E7">
              <w:rPr>
                <w:rFonts w:ascii="Arial" w:hAnsi="Arial" w:cs="Arial"/>
                <w:sz w:val="18"/>
                <w:szCs w:val="20"/>
              </w:rPr>
              <w:t xml:space="preserve">to </w:t>
            </w:r>
            <w:r w:rsidR="00B00A12" w:rsidRPr="00E416E7">
              <w:rPr>
                <w:rFonts w:ascii="Arial" w:hAnsi="Arial" w:cs="Arial"/>
                <w:sz w:val="18"/>
                <w:szCs w:val="20"/>
              </w:rPr>
              <w:t>6</w:t>
            </w:r>
            <w:r w:rsidR="00ED4C1D" w:rsidRPr="00E416E7">
              <w:rPr>
                <w:rFonts w:ascii="Arial" w:hAnsi="Arial" w:cs="Arial"/>
                <w:sz w:val="18"/>
                <w:szCs w:val="20"/>
              </w:rPr>
              <w:t>7</w:t>
            </w:r>
            <w:r w:rsidR="00BB7B2F" w:rsidRPr="00E416E7">
              <w:rPr>
                <w:rFonts w:ascii="Arial" w:hAnsi="Arial" w:cs="Arial"/>
                <w:sz w:val="18"/>
                <w:szCs w:val="20"/>
              </w:rPr>
              <w:t>)</w:t>
            </w:r>
            <w:r w:rsidR="00EE6F25" w:rsidRPr="00E416E7">
              <w:rPr>
                <w:rFonts w:ascii="Arial" w:hAnsi="Arial" w:cs="Arial"/>
                <w:sz w:val="18"/>
                <w:szCs w:val="20"/>
              </w:rPr>
              <w:t xml:space="preserve"> </w:t>
            </w:r>
          </w:p>
          <w:p w14:paraId="279C3852" w14:textId="77777777" w:rsidR="008855F9" w:rsidRPr="00E416E7" w:rsidRDefault="00892FBA" w:rsidP="00C00DDB">
            <w:pPr>
              <w:pStyle w:val="ListParagraph"/>
              <w:numPr>
                <w:ilvl w:val="0"/>
                <w:numId w:val="1"/>
              </w:numPr>
              <w:rPr>
                <w:rFonts w:ascii="Arial" w:hAnsi="Arial" w:cs="Arial"/>
                <w:sz w:val="18"/>
                <w:szCs w:val="20"/>
              </w:rPr>
            </w:pPr>
            <w:r w:rsidRPr="00E416E7">
              <w:rPr>
                <w:rFonts w:ascii="Arial" w:hAnsi="Arial" w:cs="Arial"/>
                <w:sz w:val="18"/>
                <w:szCs w:val="20"/>
              </w:rPr>
              <w:t xml:space="preserve">A total of </w:t>
            </w:r>
            <w:r w:rsidR="00CB253F" w:rsidRPr="00E416E7">
              <w:rPr>
                <w:rFonts w:ascii="Arial" w:hAnsi="Arial" w:cs="Arial"/>
                <w:sz w:val="18"/>
                <w:szCs w:val="20"/>
              </w:rPr>
              <w:t>92</w:t>
            </w:r>
            <w:r w:rsidRPr="00E416E7">
              <w:rPr>
                <w:rFonts w:ascii="Arial" w:hAnsi="Arial" w:cs="Arial"/>
                <w:sz w:val="18"/>
                <w:szCs w:val="20"/>
              </w:rPr>
              <w:t xml:space="preserve"> children became EHE from mainstream schools in North Yorkshire since the start of the 202</w:t>
            </w:r>
            <w:r w:rsidR="00CB253F" w:rsidRPr="00E416E7">
              <w:rPr>
                <w:rFonts w:ascii="Arial" w:hAnsi="Arial" w:cs="Arial"/>
                <w:sz w:val="18"/>
                <w:szCs w:val="20"/>
              </w:rPr>
              <w:t>1</w:t>
            </w:r>
            <w:r w:rsidRPr="00E416E7">
              <w:rPr>
                <w:rFonts w:ascii="Arial" w:hAnsi="Arial" w:cs="Arial"/>
                <w:sz w:val="18"/>
                <w:szCs w:val="20"/>
              </w:rPr>
              <w:t>/2</w:t>
            </w:r>
            <w:r w:rsidR="00CB253F" w:rsidRPr="00E416E7">
              <w:rPr>
                <w:rFonts w:ascii="Arial" w:hAnsi="Arial" w:cs="Arial"/>
                <w:sz w:val="18"/>
                <w:szCs w:val="20"/>
              </w:rPr>
              <w:t>2</w:t>
            </w:r>
            <w:r w:rsidRPr="00E416E7">
              <w:rPr>
                <w:rFonts w:ascii="Arial" w:hAnsi="Arial" w:cs="Arial"/>
                <w:sz w:val="18"/>
                <w:szCs w:val="20"/>
              </w:rPr>
              <w:t xml:space="preserve"> academic year, for any length of time. </w:t>
            </w:r>
            <w:r w:rsidR="00CB253F" w:rsidRPr="00E416E7">
              <w:rPr>
                <w:rFonts w:ascii="Arial" w:hAnsi="Arial" w:cs="Arial"/>
                <w:sz w:val="18"/>
                <w:szCs w:val="20"/>
              </w:rPr>
              <w:t>6</w:t>
            </w:r>
            <w:r w:rsidR="008855F9" w:rsidRPr="00E416E7">
              <w:rPr>
                <w:rFonts w:ascii="Arial" w:hAnsi="Arial" w:cs="Arial"/>
                <w:sz w:val="18"/>
                <w:szCs w:val="20"/>
              </w:rPr>
              <w:t xml:space="preserve"> </w:t>
            </w:r>
            <w:r w:rsidR="00773C27" w:rsidRPr="00E416E7">
              <w:rPr>
                <w:rFonts w:ascii="Arial" w:hAnsi="Arial" w:cs="Arial"/>
                <w:sz w:val="18"/>
                <w:szCs w:val="20"/>
              </w:rPr>
              <w:t>(</w:t>
            </w:r>
            <w:r w:rsidR="00CB253F" w:rsidRPr="00E416E7">
              <w:rPr>
                <w:rFonts w:ascii="Arial" w:hAnsi="Arial" w:cs="Arial"/>
                <w:sz w:val="18"/>
                <w:szCs w:val="20"/>
              </w:rPr>
              <w:t>6</w:t>
            </w:r>
            <w:r w:rsidRPr="00E416E7">
              <w:rPr>
                <w:rFonts w:ascii="Arial" w:hAnsi="Arial" w:cs="Arial"/>
                <w:sz w:val="18"/>
                <w:szCs w:val="20"/>
              </w:rPr>
              <w:t>.</w:t>
            </w:r>
            <w:r w:rsidR="00ED4C1D" w:rsidRPr="00E416E7">
              <w:rPr>
                <w:rFonts w:ascii="Arial" w:hAnsi="Arial" w:cs="Arial"/>
                <w:sz w:val="18"/>
                <w:szCs w:val="20"/>
              </w:rPr>
              <w:t>5</w:t>
            </w:r>
            <w:r w:rsidR="00773C27" w:rsidRPr="00E416E7">
              <w:rPr>
                <w:rFonts w:ascii="Arial" w:hAnsi="Arial" w:cs="Arial"/>
                <w:sz w:val="18"/>
                <w:szCs w:val="20"/>
              </w:rPr>
              <w:t xml:space="preserve">%) </w:t>
            </w:r>
            <w:r w:rsidR="008855F9" w:rsidRPr="00E416E7">
              <w:rPr>
                <w:rFonts w:ascii="Arial" w:hAnsi="Arial" w:cs="Arial"/>
                <w:sz w:val="18"/>
                <w:szCs w:val="20"/>
              </w:rPr>
              <w:t xml:space="preserve">were formerly from mainstream schools in </w:t>
            </w:r>
            <w:r w:rsidR="00262D83" w:rsidRPr="00E416E7">
              <w:rPr>
                <w:rFonts w:ascii="Arial" w:hAnsi="Arial" w:cs="Arial"/>
                <w:sz w:val="18"/>
                <w:szCs w:val="18"/>
              </w:rPr>
              <w:t>Craven</w:t>
            </w:r>
          </w:p>
          <w:p w14:paraId="2F296FA4" w14:textId="77777777" w:rsidR="001448A9" w:rsidRPr="00E416E7" w:rsidRDefault="00892FBA" w:rsidP="001448A9">
            <w:pPr>
              <w:pStyle w:val="ListParagraph"/>
              <w:numPr>
                <w:ilvl w:val="0"/>
                <w:numId w:val="1"/>
              </w:numPr>
              <w:rPr>
                <w:rFonts w:ascii="Arial" w:hAnsi="Arial" w:cs="Arial"/>
                <w:sz w:val="18"/>
                <w:szCs w:val="20"/>
              </w:rPr>
            </w:pPr>
            <w:r w:rsidRPr="00E416E7">
              <w:rPr>
                <w:rFonts w:ascii="Arial" w:hAnsi="Arial" w:cs="Arial"/>
                <w:sz w:val="18"/>
                <w:szCs w:val="20"/>
              </w:rPr>
              <w:t xml:space="preserve">There has been a </w:t>
            </w:r>
            <w:r w:rsidR="00CB253F" w:rsidRPr="00E416E7">
              <w:rPr>
                <w:rFonts w:ascii="Arial" w:hAnsi="Arial" w:cs="Arial"/>
                <w:sz w:val="18"/>
                <w:szCs w:val="20"/>
              </w:rPr>
              <w:t>55</w:t>
            </w:r>
            <w:r w:rsidRPr="00E416E7">
              <w:rPr>
                <w:rFonts w:ascii="Arial" w:hAnsi="Arial" w:cs="Arial"/>
                <w:sz w:val="18"/>
                <w:szCs w:val="20"/>
              </w:rPr>
              <w:t xml:space="preserve">% </w:t>
            </w:r>
            <w:r w:rsidR="00CB253F" w:rsidRPr="00E416E7">
              <w:rPr>
                <w:rFonts w:ascii="Arial" w:hAnsi="Arial" w:cs="Arial"/>
                <w:sz w:val="18"/>
                <w:szCs w:val="20"/>
              </w:rPr>
              <w:t>de</w:t>
            </w:r>
            <w:r w:rsidRPr="00E416E7">
              <w:rPr>
                <w:rFonts w:ascii="Arial" w:hAnsi="Arial" w:cs="Arial"/>
                <w:sz w:val="18"/>
                <w:szCs w:val="20"/>
              </w:rPr>
              <w:t>crease (2</w:t>
            </w:r>
            <w:r w:rsidR="00CB253F" w:rsidRPr="00E416E7">
              <w:rPr>
                <w:rFonts w:ascii="Arial" w:hAnsi="Arial" w:cs="Arial"/>
                <w:sz w:val="18"/>
                <w:szCs w:val="20"/>
              </w:rPr>
              <w:t>02</w:t>
            </w:r>
            <w:r w:rsidRPr="00E416E7">
              <w:rPr>
                <w:rFonts w:ascii="Arial" w:hAnsi="Arial" w:cs="Arial"/>
                <w:sz w:val="18"/>
                <w:szCs w:val="20"/>
              </w:rPr>
              <w:t xml:space="preserve"> to </w:t>
            </w:r>
            <w:r w:rsidR="00CB253F" w:rsidRPr="00E416E7">
              <w:rPr>
                <w:rFonts w:ascii="Arial" w:hAnsi="Arial" w:cs="Arial"/>
                <w:sz w:val="18"/>
                <w:szCs w:val="20"/>
              </w:rPr>
              <w:t>92</w:t>
            </w:r>
            <w:r w:rsidRPr="00E416E7">
              <w:rPr>
                <w:rFonts w:ascii="Arial" w:hAnsi="Arial" w:cs="Arial"/>
                <w:sz w:val="18"/>
                <w:szCs w:val="20"/>
              </w:rPr>
              <w:t>) in North Yorkshire for children becoming EHE fr</w:t>
            </w:r>
            <w:r w:rsidR="00ED4C1D" w:rsidRPr="00E416E7">
              <w:rPr>
                <w:rFonts w:ascii="Arial" w:hAnsi="Arial" w:cs="Arial"/>
                <w:sz w:val="18"/>
                <w:szCs w:val="20"/>
              </w:rPr>
              <w:t>om mainstream schools in 202</w:t>
            </w:r>
            <w:r w:rsidR="00CB253F" w:rsidRPr="00E416E7">
              <w:rPr>
                <w:rFonts w:ascii="Arial" w:hAnsi="Arial" w:cs="Arial"/>
                <w:sz w:val="18"/>
                <w:szCs w:val="20"/>
              </w:rPr>
              <w:t>1/22</w:t>
            </w:r>
            <w:r w:rsidRPr="00E416E7">
              <w:rPr>
                <w:rFonts w:ascii="Arial" w:hAnsi="Arial" w:cs="Arial"/>
                <w:sz w:val="18"/>
                <w:szCs w:val="20"/>
              </w:rPr>
              <w:t xml:space="preserve">, when compared to the same period last year. </w:t>
            </w:r>
            <w:r w:rsidR="00CB253F" w:rsidRPr="00E416E7">
              <w:rPr>
                <w:rFonts w:ascii="Arial" w:hAnsi="Arial" w:cs="Arial"/>
                <w:sz w:val="18"/>
                <w:szCs w:val="20"/>
              </w:rPr>
              <w:t>The % de</w:t>
            </w:r>
            <w:r w:rsidR="00080A9D" w:rsidRPr="00E416E7">
              <w:rPr>
                <w:rFonts w:ascii="Arial" w:hAnsi="Arial" w:cs="Arial"/>
                <w:sz w:val="18"/>
                <w:szCs w:val="20"/>
              </w:rPr>
              <w:t>crease</w:t>
            </w:r>
            <w:r w:rsidR="001448A9" w:rsidRPr="00E416E7">
              <w:rPr>
                <w:rFonts w:ascii="Arial" w:hAnsi="Arial" w:cs="Arial"/>
                <w:sz w:val="18"/>
                <w:szCs w:val="20"/>
              </w:rPr>
              <w:t xml:space="preserve"> in </w:t>
            </w:r>
            <w:r w:rsidR="00262D83" w:rsidRPr="00E416E7">
              <w:rPr>
                <w:rFonts w:ascii="Arial" w:hAnsi="Arial" w:cs="Arial"/>
                <w:sz w:val="18"/>
                <w:szCs w:val="18"/>
              </w:rPr>
              <w:t>Craven</w:t>
            </w:r>
            <w:r w:rsidR="00080A9D" w:rsidRPr="00E416E7">
              <w:rPr>
                <w:rFonts w:ascii="Arial" w:hAnsi="Arial" w:cs="Arial"/>
                <w:sz w:val="18"/>
                <w:szCs w:val="18"/>
              </w:rPr>
              <w:t xml:space="preserve"> was </w:t>
            </w:r>
            <w:r w:rsidR="00CB253F" w:rsidRPr="00E416E7">
              <w:rPr>
                <w:rFonts w:ascii="Arial" w:hAnsi="Arial" w:cs="Arial"/>
                <w:sz w:val="18"/>
                <w:szCs w:val="18"/>
              </w:rPr>
              <w:t>-54%</w:t>
            </w:r>
            <w:r w:rsidR="00080A9D" w:rsidRPr="00E416E7">
              <w:rPr>
                <w:rFonts w:ascii="Arial" w:hAnsi="Arial" w:cs="Arial"/>
                <w:sz w:val="18"/>
                <w:szCs w:val="18"/>
              </w:rPr>
              <w:t xml:space="preserve"> </w:t>
            </w:r>
            <w:r w:rsidR="001448A9" w:rsidRPr="00E416E7">
              <w:rPr>
                <w:rFonts w:ascii="Arial" w:hAnsi="Arial" w:cs="Arial"/>
                <w:sz w:val="18"/>
                <w:szCs w:val="20"/>
              </w:rPr>
              <w:t>(</w:t>
            </w:r>
            <w:r w:rsidR="00CB253F" w:rsidRPr="00E416E7">
              <w:rPr>
                <w:rFonts w:ascii="Arial" w:hAnsi="Arial" w:cs="Arial"/>
                <w:sz w:val="18"/>
                <w:szCs w:val="20"/>
              </w:rPr>
              <w:t>1</w:t>
            </w:r>
            <w:r w:rsidR="00ED4C1D" w:rsidRPr="00E416E7">
              <w:rPr>
                <w:rFonts w:ascii="Arial" w:hAnsi="Arial" w:cs="Arial"/>
                <w:sz w:val="18"/>
                <w:szCs w:val="20"/>
              </w:rPr>
              <w:t>3</w:t>
            </w:r>
            <w:r w:rsidR="008A4D6E" w:rsidRPr="00E416E7">
              <w:rPr>
                <w:rFonts w:ascii="Arial" w:hAnsi="Arial" w:cs="Arial"/>
                <w:sz w:val="18"/>
                <w:szCs w:val="20"/>
              </w:rPr>
              <w:t xml:space="preserve"> </w:t>
            </w:r>
            <w:r w:rsidR="001448A9" w:rsidRPr="00E416E7">
              <w:rPr>
                <w:rFonts w:ascii="Arial" w:hAnsi="Arial" w:cs="Arial"/>
                <w:sz w:val="18"/>
                <w:szCs w:val="20"/>
              </w:rPr>
              <w:t xml:space="preserve">to </w:t>
            </w:r>
            <w:r w:rsidR="00ED4C1D" w:rsidRPr="00E416E7">
              <w:rPr>
                <w:rFonts w:ascii="Arial" w:hAnsi="Arial" w:cs="Arial"/>
                <w:sz w:val="18"/>
                <w:szCs w:val="20"/>
              </w:rPr>
              <w:t>6</w:t>
            </w:r>
            <w:r w:rsidR="001448A9" w:rsidRPr="00E416E7">
              <w:rPr>
                <w:rFonts w:ascii="Arial" w:hAnsi="Arial" w:cs="Arial"/>
                <w:sz w:val="18"/>
                <w:szCs w:val="20"/>
              </w:rPr>
              <w:t>)</w:t>
            </w:r>
          </w:p>
          <w:p w14:paraId="63ACB5DA" w14:textId="77777777" w:rsidR="006E1ABB" w:rsidRPr="00E416E7" w:rsidRDefault="003229FD" w:rsidP="008855F9">
            <w:pPr>
              <w:pStyle w:val="ListParagraph"/>
              <w:numPr>
                <w:ilvl w:val="0"/>
                <w:numId w:val="1"/>
              </w:numPr>
              <w:rPr>
                <w:rFonts w:ascii="Arial" w:hAnsi="Arial" w:cs="Arial"/>
                <w:sz w:val="20"/>
                <w:szCs w:val="20"/>
              </w:rPr>
            </w:pPr>
            <w:r w:rsidRPr="00E416E7">
              <w:rPr>
                <w:rFonts w:ascii="Arial" w:hAnsi="Arial" w:cs="Arial"/>
                <w:sz w:val="18"/>
                <w:szCs w:val="20"/>
              </w:rPr>
              <w:t xml:space="preserve">The figures above are for children recorded as being educated at home and not </w:t>
            </w:r>
            <w:r w:rsidR="008855F9" w:rsidRPr="00E416E7">
              <w:rPr>
                <w:rFonts w:ascii="Arial" w:hAnsi="Arial" w:cs="Arial"/>
                <w:sz w:val="18"/>
                <w:szCs w:val="20"/>
              </w:rPr>
              <w:t>on the roll of a school.</w:t>
            </w:r>
          </w:p>
        </w:tc>
      </w:tr>
      <w:tr w:rsidR="00560EFF" w14:paraId="14FFD242" w14:textId="77777777" w:rsidTr="007A0B4C">
        <w:trPr>
          <w:cantSplit/>
          <w:trHeight w:val="2462"/>
        </w:trPr>
        <w:tc>
          <w:tcPr>
            <w:tcW w:w="6663" w:type="dxa"/>
          </w:tcPr>
          <w:p w14:paraId="0C934D4E" w14:textId="77777777" w:rsidR="00560EFF" w:rsidRPr="00E416E7" w:rsidRDefault="00411361" w:rsidP="00E46ADA">
            <w:pPr>
              <w:jc w:val="center"/>
            </w:pPr>
            <w:r w:rsidRPr="00E416E7">
              <w:rPr>
                <w:noProof/>
                <w:lang w:eastAsia="en-GB"/>
              </w:rPr>
              <w:drawing>
                <wp:inline distT="0" distB="0" distL="0" distR="0" wp14:anchorId="390C492B">
                  <wp:extent cx="3361114" cy="1743739"/>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4270" cy="1755752"/>
                          </a:xfrm>
                          <a:prstGeom prst="rect">
                            <a:avLst/>
                          </a:prstGeom>
                          <a:noFill/>
                        </pic:spPr>
                      </pic:pic>
                    </a:graphicData>
                  </a:graphic>
                </wp:inline>
              </w:drawing>
            </w:r>
          </w:p>
          <w:p w14:paraId="0A09691B" w14:textId="77777777" w:rsidR="006B6263" w:rsidRPr="00E416E7" w:rsidRDefault="006B6263" w:rsidP="00411361">
            <w:pPr>
              <w:jc w:val="center"/>
            </w:pPr>
            <w:r w:rsidRPr="00E416E7">
              <w:rPr>
                <w:sz w:val="18"/>
                <w:szCs w:val="18"/>
              </w:rPr>
              <w:t xml:space="preserve">Children previously in a North Yorkshire mainstream school - recorded as Electively Home Educated (EHE) at </w:t>
            </w:r>
            <w:r w:rsidR="00411361" w:rsidRPr="00E416E7">
              <w:rPr>
                <w:sz w:val="18"/>
                <w:szCs w:val="18"/>
              </w:rPr>
              <w:t>31</w:t>
            </w:r>
            <w:r w:rsidR="00411361" w:rsidRPr="00E416E7">
              <w:rPr>
                <w:sz w:val="18"/>
                <w:szCs w:val="18"/>
                <w:vertAlign w:val="superscript"/>
              </w:rPr>
              <w:t>st</w:t>
            </w:r>
            <w:r w:rsidR="00411361" w:rsidRPr="00E416E7">
              <w:rPr>
                <w:sz w:val="18"/>
                <w:szCs w:val="18"/>
              </w:rPr>
              <w:t xml:space="preserve"> October</w:t>
            </w:r>
            <w:r w:rsidR="0038103D" w:rsidRPr="00E416E7">
              <w:rPr>
                <w:sz w:val="18"/>
                <w:szCs w:val="18"/>
              </w:rPr>
              <w:t xml:space="preserve"> </w:t>
            </w:r>
            <w:r w:rsidRPr="00E416E7">
              <w:rPr>
                <w:sz w:val="18"/>
                <w:szCs w:val="18"/>
              </w:rPr>
              <w:t>in the calendar year shown</w:t>
            </w:r>
          </w:p>
        </w:tc>
        <w:tc>
          <w:tcPr>
            <w:tcW w:w="3969" w:type="dxa"/>
            <w:vMerge/>
          </w:tcPr>
          <w:p w14:paraId="2611D407" w14:textId="77777777" w:rsidR="00560EFF" w:rsidRPr="00E416E7" w:rsidRDefault="00560EFF" w:rsidP="00E46ADA"/>
        </w:tc>
      </w:tr>
      <w:tr w:rsidR="00560EFF" w14:paraId="138131E4" w14:textId="77777777" w:rsidTr="007A0B4C">
        <w:trPr>
          <w:trHeight w:val="3157"/>
        </w:trPr>
        <w:tc>
          <w:tcPr>
            <w:tcW w:w="6663" w:type="dxa"/>
          </w:tcPr>
          <w:p w14:paraId="3531ECEB" w14:textId="77777777" w:rsidR="00560EFF" w:rsidRPr="00E416E7" w:rsidRDefault="00411361" w:rsidP="006B6263">
            <w:pPr>
              <w:jc w:val="center"/>
              <w:rPr>
                <w:sz w:val="18"/>
                <w:szCs w:val="18"/>
              </w:rPr>
            </w:pPr>
            <w:r w:rsidRPr="00E416E7">
              <w:rPr>
                <w:noProof/>
                <w:sz w:val="18"/>
                <w:szCs w:val="18"/>
                <w:lang w:eastAsia="en-GB"/>
              </w:rPr>
              <w:drawing>
                <wp:inline distT="0" distB="0" distL="0" distR="0" wp14:anchorId="515F7E02">
                  <wp:extent cx="3395965" cy="1783555"/>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10640" cy="1791262"/>
                          </a:xfrm>
                          <a:prstGeom prst="rect">
                            <a:avLst/>
                          </a:prstGeom>
                          <a:noFill/>
                        </pic:spPr>
                      </pic:pic>
                    </a:graphicData>
                  </a:graphic>
                </wp:inline>
              </w:drawing>
            </w:r>
          </w:p>
          <w:p w14:paraId="575ABD06" w14:textId="77777777" w:rsidR="006B6263" w:rsidRPr="00E416E7" w:rsidRDefault="006B6263" w:rsidP="0038103D">
            <w:pPr>
              <w:jc w:val="center"/>
              <w:rPr>
                <w:sz w:val="18"/>
                <w:szCs w:val="18"/>
              </w:rPr>
            </w:pPr>
            <w:r w:rsidRPr="00E416E7">
              <w:rPr>
                <w:sz w:val="18"/>
                <w:szCs w:val="18"/>
              </w:rPr>
              <w:t>Children previously in a North Yorkshire mainstream school - becoming Electively Home Educated (EHE) 1</w:t>
            </w:r>
            <w:r w:rsidRPr="00E416E7">
              <w:rPr>
                <w:sz w:val="18"/>
                <w:szCs w:val="18"/>
                <w:vertAlign w:val="superscript"/>
              </w:rPr>
              <w:t>st</w:t>
            </w:r>
            <w:r w:rsidRPr="00E416E7">
              <w:rPr>
                <w:sz w:val="18"/>
                <w:szCs w:val="18"/>
              </w:rPr>
              <w:t xml:space="preserve"> September to  </w:t>
            </w:r>
            <w:r w:rsidR="00411361" w:rsidRPr="00E416E7">
              <w:rPr>
                <w:sz w:val="18"/>
                <w:szCs w:val="18"/>
              </w:rPr>
              <w:t>31</w:t>
            </w:r>
            <w:r w:rsidR="00411361" w:rsidRPr="00E416E7">
              <w:rPr>
                <w:sz w:val="18"/>
                <w:szCs w:val="18"/>
                <w:vertAlign w:val="superscript"/>
              </w:rPr>
              <w:t>st</w:t>
            </w:r>
            <w:r w:rsidR="00411361" w:rsidRPr="00E416E7">
              <w:rPr>
                <w:sz w:val="18"/>
                <w:szCs w:val="18"/>
              </w:rPr>
              <w:t xml:space="preserve"> October</w:t>
            </w:r>
            <w:r w:rsidR="0038103D" w:rsidRPr="00E416E7">
              <w:rPr>
                <w:sz w:val="18"/>
                <w:szCs w:val="18"/>
              </w:rPr>
              <w:t xml:space="preserve"> </w:t>
            </w:r>
            <w:r w:rsidR="00080A9D" w:rsidRPr="00E416E7">
              <w:rPr>
                <w:sz w:val="18"/>
                <w:szCs w:val="18"/>
              </w:rPr>
              <w:t xml:space="preserve"> </w:t>
            </w:r>
            <w:r w:rsidRPr="00E416E7">
              <w:rPr>
                <w:sz w:val="18"/>
                <w:szCs w:val="18"/>
              </w:rPr>
              <w:t>in the calendar year shown</w:t>
            </w:r>
          </w:p>
        </w:tc>
        <w:tc>
          <w:tcPr>
            <w:tcW w:w="3969" w:type="dxa"/>
            <w:vMerge/>
          </w:tcPr>
          <w:p w14:paraId="4F127E39" w14:textId="77777777" w:rsidR="00560EFF" w:rsidRPr="00E416E7" w:rsidRDefault="00560EFF" w:rsidP="00E46ADA"/>
        </w:tc>
      </w:tr>
      <w:tr w:rsidR="00047F8B" w14:paraId="3DAA116E" w14:textId="77777777" w:rsidTr="007A0B4C">
        <w:trPr>
          <w:trHeight w:val="852"/>
        </w:trPr>
        <w:tc>
          <w:tcPr>
            <w:tcW w:w="10632" w:type="dxa"/>
            <w:gridSpan w:val="2"/>
          </w:tcPr>
          <w:p w14:paraId="5E63C1DB" w14:textId="77777777" w:rsidR="00047F8B" w:rsidRPr="00E416E7" w:rsidRDefault="008A4D6E" w:rsidP="00047F8B">
            <w:pPr>
              <w:pStyle w:val="ListParagraph"/>
              <w:numPr>
                <w:ilvl w:val="0"/>
                <w:numId w:val="1"/>
              </w:numPr>
              <w:rPr>
                <w:rFonts w:ascii="Arial" w:hAnsi="Arial" w:cs="Arial"/>
                <w:sz w:val="18"/>
                <w:szCs w:val="18"/>
              </w:rPr>
            </w:pPr>
            <w:r w:rsidRPr="00E416E7">
              <w:rPr>
                <w:rFonts w:ascii="Arial" w:hAnsi="Arial" w:cs="Arial"/>
                <w:sz w:val="18"/>
                <w:szCs w:val="18"/>
              </w:rPr>
              <w:t>0.</w:t>
            </w:r>
            <w:r w:rsidR="00E72DB2" w:rsidRPr="00E416E7">
              <w:rPr>
                <w:rFonts w:ascii="Arial" w:hAnsi="Arial" w:cs="Arial"/>
                <w:sz w:val="18"/>
                <w:szCs w:val="18"/>
              </w:rPr>
              <w:t>7</w:t>
            </w:r>
            <w:r w:rsidR="00B50FAD" w:rsidRPr="00E416E7">
              <w:rPr>
                <w:rFonts w:ascii="Arial" w:hAnsi="Arial" w:cs="Arial"/>
                <w:sz w:val="18"/>
                <w:szCs w:val="18"/>
              </w:rPr>
              <w:t>3</w:t>
            </w:r>
            <w:r w:rsidR="00047F8B" w:rsidRPr="00E416E7">
              <w:rPr>
                <w:rFonts w:ascii="Arial" w:hAnsi="Arial" w:cs="Arial"/>
                <w:sz w:val="18"/>
                <w:szCs w:val="18"/>
              </w:rPr>
              <w:t>% is the</w:t>
            </w:r>
            <w:r w:rsidR="00065DA0" w:rsidRPr="00E416E7">
              <w:rPr>
                <w:rFonts w:ascii="Arial" w:hAnsi="Arial" w:cs="Arial"/>
                <w:sz w:val="18"/>
                <w:szCs w:val="18"/>
              </w:rPr>
              <w:t xml:space="preserve"> rate of EHE of the mainstream school population in </w:t>
            </w:r>
            <w:r w:rsidR="00262D83" w:rsidRPr="00E416E7">
              <w:rPr>
                <w:rFonts w:ascii="Arial" w:hAnsi="Arial" w:cs="Arial"/>
                <w:sz w:val="18"/>
                <w:szCs w:val="18"/>
              </w:rPr>
              <w:t>Craven</w:t>
            </w:r>
            <w:r w:rsidR="006907D9" w:rsidRPr="00E416E7">
              <w:rPr>
                <w:rFonts w:ascii="Arial" w:hAnsi="Arial" w:cs="Arial"/>
                <w:sz w:val="18"/>
                <w:szCs w:val="18"/>
              </w:rPr>
              <w:t xml:space="preserve"> </w:t>
            </w:r>
            <w:r w:rsidR="0077443F" w:rsidRPr="00E416E7">
              <w:rPr>
                <w:rFonts w:ascii="Arial" w:hAnsi="Arial" w:cs="Arial"/>
                <w:sz w:val="18"/>
                <w:szCs w:val="18"/>
              </w:rPr>
              <w:t xml:space="preserve">as of </w:t>
            </w:r>
            <w:r w:rsidR="00CB253F" w:rsidRPr="00E416E7">
              <w:rPr>
                <w:rFonts w:ascii="Arial" w:hAnsi="Arial" w:cs="Arial"/>
                <w:sz w:val="18"/>
                <w:szCs w:val="18"/>
              </w:rPr>
              <w:t>October</w:t>
            </w:r>
            <w:r w:rsidR="0077443F" w:rsidRPr="00E416E7">
              <w:rPr>
                <w:rFonts w:ascii="Arial" w:hAnsi="Arial" w:cs="Arial"/>
                <w:sz w:val="18"/>
                <w:szCs w:val="18"/>
              </w:rPr>
              <w:t xml:space="preserve"> 202</w:t>
            </w:r>
            <w:r w:rsidR="0086745A" w:rsidRPr="00E416E7">
              <w:rPr>
                <w:rFonts w:ascii="Arial" w:hAnsi="Arial" w:cs="Arial"/>
                <w:sz w:val="18"/>
                <w:szCs w:val="18"/>
              </w:rPr>
              <w:t>1</w:t>
            </w:r>
            <w:r w:rsidR="00065DA0" w:rsidRPr="00E416E7">
              <w:rPr>
                <w:rFonts w:ascii="Arial" w:hAnsi="Arial" w:cs="Arial"/>
                <w:sz w:val="18"/>
                <w:szCs w:val="18"/>
              </w:rPr>
              <w:t>, which is</w:t>
            </w:r>
            <w:r w:rsidRPr="00E416E7">
              <w:rPr>
                <w:rFonts w:ascii="Arial" w:hAnsi="Arial" w:cs="Arial"/>
                <w:sz w:val="18"/>
                <w:szCs w:val="18"/>
              </w:rPr>
              <w:t xml:space="preserve"> </w:t>
            </w:r>
            <w:r w:rsidR="007E159D" w:rsidRPr="00E416E7">
              <w:rPr>
                <w:rFonts w:ascii="Arial" w:hAnsi="Arial" w:cs="Arial"/>
                <w:sz w:val="18"/>
                <w:szCs w:val="18"/>
              </w:rPr>
              <w:t>lower than</w:t>
            </w:r>
            <w:r w:rsidR="0077443F" w:rsidRPr="00E416E7">
              <w:rPr>
                <w:rFonts w:ascii="Arial" w:hAnsi="Arial" w:cs="Arial"/>
                <w:sz w:val="18"/>
                <w:szCs w:val="18"/>
              </w:rPr>
              <w:t xml:space="preserve"> the</w:t>
            </w:r>
            <w:r w:rsidR="00065DA0" w:rsidRPr="00E416E7">
              <w:rPr>
                <w:rFonts w:ascii="Arial" w:hAnsi="Arial" w:cs="Arial"/>
                <w:sz w:val="18"/>
                <w:szCs w:val="18"/>
              </w:rPr>
              <w:t xml:space="preserve"> rate</w:t>
            </w:r>
            <w:r w:rsidR="0077443F" w:rsidRPr="00E416E7">
              <w:rPr>
                <w:rFonts w:ascii="Arial" w:hAnsi="Arial" w:cs="Arial"/>
                <w:sz w:val="18"/>
                <w:szCs w:val="18"/>
              </w:rPr>
              <w:t xml:space="preserve"> of EHE for the</w:t>
            </w:r>
            <w:r w:rsidR="00047F8B" w:rsidRPr="00E416E7">
              <w:rPr>
                <w:rFonts w:ascii="Arial" w:hAnsi="Arial" w:cs="Arial"/>
                <w:sz w:val="18"/>
                <w:szCs w:val="18"/>
              </w:rPr>
              <w:t xml:space="preserve"> </w:t>
            </w:r>
            <w:r w:rsidR="00275EF4" w:rsidRPr="00E416E7">
              <w:rPr>
                <w:rFonts w:ascii="Arial" w:hAnsi="Arial" w:cs="Arial"/>
                <w:sz w:val="18"/>
                <w:szCs w:val="18"/>
              </w:rPr>
              <w:t>mainstream school pop</w:t>
            </w:r>
            <w:r w:rsidR="0077443F" w:rsidRPr="00E416E7">
              <w:rPr>
                <w:rFonts w:ascii="Arial" w:hAnsi="Arial" w:cs="Arial"/>
                <w:sz w:val="18"/>
                <w:szCs w:val="18"/>
              </w:rPr>
              <w:t>ulation for North Yorkshire (</w:t>
            </w:r>
            <w:r w:rsidR="00E72DB2" w:rsidRPr="00E416E7">
              <w:rPr>
                <w:rFonts w:ascii="Arial" w:hAnsi="Arial" w:cs="Arial"/>
                <w:sz w:val="18"/>
                <w:szCs w:val="18"/>
              </w:rPr>
              <w:t>1.</w:t>
            </w:r>
            <w:r w:rsidR="00B50FAD" w:rsidRPr="00E416E7">
              <w:rPr>
                <w:rFonts w:ascii="Arial" w:hAnsi="Arial" w:cs="Arial"/>
                <w:sz w:val="18"/>
                <w:szCs w:val="18"/>
              </w:rPr>
              <w:t>02</w:t>
            </w:r>
            <w:r w:rsidR="00275EF4" w:rsidRPr="00E416E7">
              <w:rPr>
                <w:rFonts w:ascii="Arial" w:hAnsi="Arial" w:cs="Arial"/>
                <w:sz w:val="18"/>
                <w:szCs w:val="18"/>
              </w:rPr>
              <w:t>%)</w:t>
            </w:r>
          </w:p>
          <w:p w14:paraId="3410DA15" w14:textId="77777777" w:rsidR="00B50FAD" w:rsidRPr="00E416E7" w:rsidRDefault="00047F8B" w:rsidP="008A446E">
            <w:pPr>
              <w:pStyle w:val="ListParagraph"/>
              <w:numPr>
                <w:ilvl w:val="0"/>
                <w:numId w:val="1"/>
              </w:numPr>
            </w:pPr>
            <w:r w:rsidRPr="00E416E7">
              <w:rPr>
                <w:rFonts w:ascii="Arial" w:hAnsi="Arial" w:cs="Arial"/>
                <w:sz w:val="18"/>
                <w:szCs w:val="18"/>
              </w:rPr>
              <w:t xml:space="preserve">The </w:t>
            </w:r>
            <w:r w:rsidR="008C77EF" w:rsidRPr="00E416E7">
              <w:rPr>
                <w:rFonts w:ascii="Arial" w:hAnsi="Arial" w:cs="Arial"/>
                <w:sz w:val="18"/>
                <w:szCs w:val="18"/>
              </w:rPr>
              <w:t>above rate is a</w:t>
            </w:r>
            <w:r w:rsidR="007E159D" w:rsidRPr="00E416E7">
              <w:rPr>
                <w:rFonts w:ascii="Arial" w:hAnsi="Arial" w:cs="Arial"/>
                <w:sz w:val="18"/>
                <w:szCs w:val="18"/>
              </w:rPr>
              <w:t xml:space="preserve"> slight</w:t>
            </w:r>
            <w:r w:rsidR="008C77EF" w:rsidRPr="00E416E7">
              <w:rPr>
                <w:rFonts w:ascii="Arial" w:hAnsi="Arial" w:cs="Arial"/>
                <w:sz w:val="18"/>
                <w:szCs w:val="18"/>
              </w:rPr>
              <w:t xml:space="preserve"> </w:t>
            </w:r>
            <w:r w:rsidR="00B50FAD" w:rsidRPr="00E416E7">
              <w:rPr>
                <w:rFonts w:ascii="Arial" w:hAnsi="Arial" w:cs="Arial"/>
                <w:sz w:val="18"/>
                <w:szCs w:val="18"/>
              </w:rPr>
              <w:t>dec</w:t>
            </w:r>
            <w:r w:rsidR="008C77EF" w:rsidRPr="00E416E7">
              <w:rPr>
                <w:rFonts w:ascii="Arial" w:hAnsi="Arial" w:cs="Arial"/>
                <w:sz w:val="18"/>
                <w:szCs w:val="18"/>
              </w:rPr>
              <w:t>crease</w:t>
            </w:r>
            <w:r w:rsidRPr="00E416E7">
              <w:rPr>
                <w:rFonts w:ascii="Arial" w:hAnsi="Arial" w:cs="Arial"/>
                <w:sz w:val="18"/>
                <w:szCs w:val="18"/>
              </w:rPr>
              <w:t xml:space="preserve"> from 0</w:t>
            </w:r>
            <w:r w:rsidR="008C77EF" w:rsidRPr="00E416E7">
              <w:rPr>
                <w:rFonts w:ascii="Arial" w:hAnsi="Arial" w:cs="Arial"/>
                <w:sz w:val="18"/>
                <w:szCs w:val="18"/>
              </w:rPr>
              <w:t>.</w:t>
            </w:r>
            <w:r w:rsidR="00B50FAD" w:rsidRPr="00E416E7">
              <w:rPr>
                <w:rFonts w:ascii="Arial" w:hAnsi="Arial" w:cs="Arial"/>
                <w:sz w:val="18"/>
                <w:szCs w:val="18"/>
              </w:rPr>
              <w:t>75</w:t>
            </w:r>
            <w:r w:rsidRPr="00E416E7">
              <w:rPr>
                <w:rFonts w:ascii="Arial" w:hAnsi="Arial" w:cs="Arial"/>
                <w:sz w:val="18"/>
                <w:szCs w:val="18"/>
              </w:rPr>
              <w:t>% (</w:t>
            </w:r>
            <w:r w:rsidR="00B50FAD" w:rsidRPr="00E416E7">
              <w:rPr>
                <w:rFonts w:ascii="Arial" w:hAnsi="Arial" w:cs="Arial"/>
                <w:sz w:val="18"/>
                <w:szCs w:val="18"/>
              </w:rPr>
              <w:t>-</w:t>
            </w:r>
            <w:r w:rsidRPr="00E416E7">
              <w:rPr>
                <w:rFonts w:ascii="Arial" w:hAnsi="Arial" w:cs="Arial"/>
                <w:sz w:val="18"/>
                <w:szCs w:val="18"/>
              </w:rPr>
              <w:t>0.</w:t>
            </w:r>
            <w:r w:rsidR="007E159D" w:rsidRPr="00E416E7">
              <w:rPr>
                <w:rFonts w:ascii="Arial" w:hAnsi="Arial" w:cs="Arial"/>
                <w:sz w:val="18"/>
                <w:szCs w:val="18"/>
              </w:rPr>
              <w:t>0</w:t>
            </w:r>
            <w:r w:rsidR="00E72DB2" w:rsidRPr="00E416E7">
              <w:rPr>
                <w:rFonts w:ascii="Arial" w:hAnsi="Arial" w:cs="Arial"/>
                <w:sz w:val="18"/>
                <w:szCs w:val="18"/>
              </w:rPr>
              <w:t>2</w:t>
            </w:r>
            <w:r w:rsidR="008C77EF" w:rsidRPr="00E416E7">
              <w:rPr>
                <w:rFonts w:ascii="Arial" w:hAnsi="Arial" w:cs="Arial"/>
                <w:sz w:val="18"/>
                <w:szCs w:val="18"/>
              </w:rPr>
              <w:t xml:space="preserve">pp) at </w:t>
            </w:r>
            <w:r w:rsidR="00CB253F" w:rsidRPr="00E416E7">
              <w:rPr>
                <w:rFonts w:ascii="Arial" w:hAnsi="Arial" w:cs="Arial"/>
                <w:sz w:val="18"/>
                <w:szCs w:val="18"/>
              </w:rPr>
              <w:t>October</w:t>
            </w:r>
            <w:r w:rsidR="008A446E" w:rsidRPr="00E416E7">
              <w:rPr>
                <w:rFonts w:ascii="Arial" w:hAnsi="Arial" w:cs="Arial"/>
                <w:sz w:val="18"/>
                <w:szCs w:val="18"/>
              </w:rPr>
              <w:t xml:space="preserve"> </w:t>
            </w:r>
            <w:r w:rsidR="0077443F" w:rsidRPr="00E416E7">
              <w:rPr>
                <w:rFonts w:ascii="Arial" w:hAnsi="Arial" w:cs="Arial"/>
                <w:sz w:val="18"/>
                <w:szCs w:val="18"/>
              </w:rPr>
              <w:t>20</w:t>
            </w:r>
            <w:r w:rsidR="008A446E" w:rsidRPr="00E416E7">
              <w:rPr>
                <w:rFonts w:ascii="Arial" w:hAnsi="Arial" w:cs="Arial"/>
                <w:sz w:val="18"/>
                <w:szCs w:val="18"/>
              </w:rPr>
              <w:t>20</w:t>
            </w:r>
          </w:p>
          <w:p w14:paraId="058B2436" w14:textId="77777777" w:rsidR="002E4556" w:rsidRPr="00E416E7" w:rsidRDefault="00B50FAD" w:rsidP="00CF56A0">
            <w:pPr>
              <w:pStyle w:val="ListParagraph"/>
              <w:numPr>
                <w:ilvl w:val="0"/>
                <w:numId w:val="1"/>
              </w:numPr>
            </w:pPr>
            <w:r w:rsidRPr="00E416E7">
              <w:rPr>
                <w:rFonts w:ascii="Arial" w:hAnsi="Arial" w:cs="Arial"/>
                <w:sz w:val="18"/>
                <w:szCs w:val="18"/>
              </w:rPr>
              <w:t>North Yorkshire currently has a higher number of children EHE than at the same point last year but we are witnessing a decreasing trend following a high of 923 EHE in July 2021</w:t>
            </w:r>
          </w:p>
          <w:p w14:paraId="45F8D128" w14:textId="77777777" w:rsidR="00B50FAD" w:rsidRPr="00E416E7" w:rsidRDefault="00B50FAD" w:rsidP="00B50FAD">
            <w:pPr>
              <w:pStyle w:val="ListParagraph"/>
            </w:pPr>
          </w:p>
          <w:p w14:paraId="757CC571" w14:textId="77777777" w:rsidR="001C22BC" w:rsidRPr="00E416E7" w:rsidRDefault="00A85B8E" w:rsidP="001C22BC">
            <w:pPr>
              <w:rPr>
                <w:b/>
              </w:rPr>
            </w:pPr>
            <w:r w:rsidRPr="00E416E7">
              <w:rPr>
                <w:b/>
              </w:rPr>
              <w:t>Association of Directors of Children’s Services survey (October 2020) – national estimates</w:t>
            </w:r>
          </w:p>
          <w:p w14:paraId="4EAF7F0E" w14:textId="77777777" w:rsidR="002E4556" w:rsidRPr="00E416E7" w:rsidRDefault="002E4556" w:rsidP="002E4556">
            <w:pPr>
              <w:rPr>
                <w:sz w:val="18"/>
                <w:szCs w:val="18"/>
              </w:rPr>
            </w:pPr>
            <w:r w:rsidRPr="00E416E7">
              <w:rPr>
                <w:rFonts w:ascii="Arial" w:hAnsi="Arial" w:cs="Arial"/>
                <w:sz w:val="18"/>
                <w:szCs w:val="18"/>
              </w:rPr>
              <w:t>To gauge the relative size of the EHE cohort, LAs were asked to compare this to the wider school age population. 128 LAs responded to this question and a majority (80) reported that between 0.5% - 1.0% of their school aged population was being home educated on 1 October 2020. 26 LAs said that 4 the proportion was between 1.1% - 1.5% and 15 LAs said that the proportion of their school aged population being home educated was less than 0.5%. Only two LAs reported this to be more than 4%.</w:t>
            </w:r>
          </w:p>
        </w:tc>
      </w:tr>
    </w:tbl>
    <w:p w14:paraId="406B7E88" w14:textId="77777777" w:rsidR="008D57C4" w:rsidRDefault="008D57C4" w:rsidP="007A0B4C">
      <w:pPr>
        <w:rPr>
          <w:color w:val="C45911" w:themeColor="accent2" w:themeShade="BF"/>
          <w:sz w:val="20"/>
          <w:szCs w:val="20"/>
        </w:rPr>
      </w:pPr>
    </w:p>
    <w:sectPr w:rsidR="008D57C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E263" w14:textId="77777777" w:rsidR="00CF56A0" w:rsidRDefault="00CF56A0" w:rsidP="00F2712C">
      <w:pPr>
        <w:spacing w:after="0" w:line="240" w:lineRule="auto"/>
      </w:pPr>
      <w:r>
        <w:separator/>
      </w:r>
    </w:p>
  </w:endnote>
  <w:endnote w:type="continuationSeparator" w:id="0">
    <w:p w14:paraId="05FFAED5" w14:textId="77777777" w:rsidR="00CF56A0" w:rsidRDefault="00CF56A0" w:rsidP="00F2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9065" w14:textId="77777777" w:rsidR="00E26753" w:rsidRDefault="00E2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3EC3" w14:textId="732C5B3E" w:rsidR="00CF56A0" w:rsidRDefault="00CF56A0">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2" name="MSIPCM95b34e518f62d119daa9d3d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9B462" w14:textId="77777777" w:rsidR="00CF56A0" w:rsidRPr="009C62E4" w:rsidRDefault="00CF56A0" w:rsidP="009C62E4">
                          <w:pPr>
                            <w:spacing w:after="0"/>
                            <w:jc w:val="center"/>
                            <w:rPr>
                              <w:rFonts w:ascii="Calibri" w:hAnsi="Calibri" w:cs="Calibri"/>
                              <w:color w:val="FF0000"/>
                              <w:sz w:val="20"/>
                            </w:rPr>
                          </w:pPr>
                          <w:r w:rsidRPr="009C62E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5b34e518f62d119daa9d3d2" o:spid="_x0000_s1030"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UqhjvFwMAADYGAAAOAAAAAAAAAAAAAAAA&#10;AC4CAABkcnMvZTJvRG9jLnhtbFBLAQItABQABgAIAAAAIQDEIMuE3wAAAAsBAAAPAAAAAAAAAAAA&#10;AAAAAHEFAABkcnMvZG93bnJldi54bWxQSwUGAAAAAAQABADzAAAAfQYAAAAA&#10;" o:allowincell="f" filled="f" stroked="f" strokeweight=".5pt">
              <v:textbox inset=",0,,0">
                <w:txbxContent>
                  <w:p w14:paraId="7099B462" w14:textId="77777777" w:rsidR="00CF56A0" w:rsidRPr="009C62E4" w:rsidRDefault="00CF56A0" w:rsidP="009C62E4">
                    <w:pPr>
                      <w:spacing w:after="0"/>
                      <w:jc w:val="center"/>
                      <w:rPr>
                        <w:rFonts w:ascii="Calibri" w:hAnsi="Calibri" w:cs="Calibri"/>
                        <w:color w:val="FF0000"/>
                        <w:sz w:val="20"/>
                      </w:rPr>
                    </w:pPr>
                    <w:r w:rsidRPr="009C62E4">
                      <w:rPr>
                        <w:rFonts w:ascii="Calibri" w:hAnsi="Calibri" w:cs="Calibri"/>
                        <w:color w:val="FF0000"/>
                        <w:sz w:val="20"/>
                      </w:rPr>
                      <w:t>OFFICIAL - SENSITIVE</w:t>
                    </w:r>
                  </w:p>
                </w:txbxContent>
              </v:textbox>
              <w10:wrap anchorx="page" anchory="page"/>
            </v:shape>
          </w:pict>
        </mc:Fallback>
      </mc:AlternateContent>
    </w:r>
    <w:r>
      <w:t>Strategy &amp; Performance</w:t>
    </w:r>
    <w:r>
      <w:ptab w:relativeTo="margin" w:alignment="center" w:leader="none"/>
    </w:r>
    <w:r>
      <w:t xml:space="preserve"> - Craven Locality Performance Summary</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2675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26753">
      <w:rPr>
        <w:b/>
        <w:bCs/>
        <w:noProof/>
      </w:rPr>
      <w:t>10</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AEF5" w14:textId="77777777" w:rsidR="00E26753" w:rsidRDefault="00E2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CC50" w14:textId="77777777" w:rsidR="00CF56A0" w:rsidRDefault="00CF56A0" w:rsidP="00F2712C">
      <w:pPr>
        <w:spacing w:after="0" w:line="240" w:lineRule="auto"/>
      </w:pPr>
      <w:r>
        <w:separator/>
      </w:r>
    </w:p>
  </w:footnote>
  <w:footnote w:type="continuationSeparator" w:id="0">
    <w:p w14:paraId="7B5BEDCE" w14:textId="77777777" w:rsidR="00CF56A0" w:rsidRDefault="00CF56A0" w:rsidP="00F2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2BE4" w14:textId="77777777" w:rsidR="00E26753" w:rsidRDefault="00E26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B527" w14:textId="77777777" w:rsidR="00E26753" w:rsidRDefault="00E26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6967" w14:textId="77777777" w:rsidR="00E26753" w:rsidRDefault="00E26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19D"/>
    <w:multiLevelType w:val="hybridMultilevel"/>
    <w:tmpl w:val="76F4E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03286"/>
    <w:multiLevelType w:val="hybridMultilevel"/>
    <w:tmpl w:val="2F866C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A5318"/>
    <w:multiLevelType w:val="hybridMultilevel"/>
    <w:tmpl w:val="F92CAAB2"/>
    <w:lvl w:ilvl="0" w:tplc="A72E0FA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6144F4"/>
    <w:multiLevelType w:val="hybridMultilevel"/>
    <w:tmpl w:val="B1768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C02A1"/>
    <w:multiLevelType w:val="hybridMultilevel"/>
    <w:tmpl w:val="F11A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647D2"/>
    <w:multiLevelType w:val="hybridMultilevel"/>
    <w:tmpl w:val="3080F308"/>
    <w:lvl w:ilvl="0" w:tplc="4554FA8A">
      <w:start w:val="1"/>
      <w:numFmt w:val="bullet"/>
      <w:lvlText w:val=""/>
      <w:lvlJc w:val="left"/>
      <w:pPr>
        <w:ind w:left="720" w:hanging="360"/>
      </w:pPr>
      <w:rPr>
        <w:rFonts w:ascii="Symbol" w:hAnsi="Symbol" w:hint="default"/>
        <w:color w:val="auto"/>
        <w:sz w:val="20"/>
        <w:szCs w:val="2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B662B"/>
    <w:multiLevelType w:val="hybridMultilevel"/>
    <w:tmpl w:val="F368A4EE"/>
    <w:lvl w:ilvl="0" w:tplc="3662B21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8" w:nlCheck="1" w:checkStyle="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5E"/>
    <w:rsid w:val="00007178"/>
    <w:rsid w:val="00010A81"/>
    <w:rsid w:val="00010DBD"/>
    <w:rsid w:val="0001483D"/>
    <w:rsid w:val="0001646F"/>
    <w:rsid w:val="00031C6D"/>
    <w:rsid w:val="0003244C"/>
    <w:rsid w:val="000458C8"/>
    <w:rsid w:val="00047F8B"/>
    <w:rsid w:val="0005121E"/>
    <w:rsid w:val="00057483"/>
    <w:rsid w:val="0006107F"/>
    <w:rsid w:val="000629F2"/>
    <w:rsid w:val="00065DA0"/>
    <w:rsid w:val="00073441"/>
    <w:rsid w:val="00075298"/>
    <w:rsid w:val="00075CA5"/>
    <w:rsid w:val="00080211"/>
    <w:rsid w:val="00080A9D"/>
    <w:rsid w:val="00082405"/>
    <w:rsid w:val="0008710B"/>
    <w:rsid w:val="00092133"/>
    <w:rsid w:val="000B1AE1"/>
    <w:rsid w:val="000B3BAD"/>
    <w:rsid w:val="000B5991"/>
    <w:rsid w:val="000C1846"/>
    <w:rsid w:val="000D0A0D"/>
    <w:rsid w:val="000D1965"/>
    <w:rsid w:val="000E0B4A"/>
    <w:rsid w:val="001106AE"/>
    <w:rsid w:val="00113164"/>
    <w:rsid w:val="0011407A"/>
    <w:rsid w:val="001208BC"/>
    <w:rsid w:val="00124FC6"/>
    <w:rsid w:val="00136504"/>
    <w:rsid w:val="00140B2C"/>
    <w:rsid w:val="001448A9"/>
    <w:rsid w:val="00151056"/>
    <w:rsid w:val="0015411A"/>
    <w:rsid w:val="001575A7"/>
    <w:rsid w:val="00172215"/>
    <w:rsid w:val="001918AB"/>
    <w:rsid w:val="001967A6"/>
    <w:rsid w:val="001A7EF9"/>
    <w:rsid w:val="001C22BC"/>
    <w:rsid w:val="001C3725"/>
    <w:rsid w:val="001C4EB8"/>
    <w:rsid w:val="001D7A59"/>
    <w:rsid w:val="001E0741"/>
    <w:rsid w:val="001E214F"/>
    <w:rsid w:val="001E4F11"/>
    <w:rsid w:val="001F0001"/>
    <w:rsid w:val="001F3C63"/>
    <w:rsid w:val="001F4D56"/>
    <w:rsid w:val="00203E6F"/>
    <w:rsid w:val="00207C31"/>
    <w:rsid w:val="00216F7D"/>
    <w:rsid w:val="0022326E"/>
    <w:rsid w:val="002442EB"/>
    <w:rsid w:val="00245B0B"/>
    <w:rsid w:val="0024724D"/>
    <w:rsid w:val="00254BC3"/>
    <w:rsid w:val="0025603D"/>
    <w:rsid w:val="00257117"/>
    <w:rsid w:val="00261034"/>
    <w:rsid w:val="002616BB"/>
    <w:rsid w:val="00262D83"/>
    <w:rsid w:val="00272B80"/>
    <w:rsid w:val="00275EF4"/>
    <w:rsid w:val="002802ED"/>
    <w:rsid w:val="00282FB8"/>
    <w:rsid w:val="002833CA"/>
    <w:rsid w:val="0029531E"/>
    <w:rsid w:val="002A1678"/>
    <w:rsid w:val="002D1582"/>
    <w:rsid w:val="002D255F"/>
    <w:rsid w:val="002D5027"/>
    <w:rsid w:val="002E4556"/>
    <w:rsid w:val="00303277"/>
    <w:rsid w:val="00315D04"/>
    <w:rsid w:val="0032256D"/>
    <w:rsid w:val="003229FD"/>
    <w:rsid w:val="00323AFB"/>
    <w:rsid w:val="00325849"/>
    <w:rsid w:val="00325B4E"/>
    <w:rsid w:val="003339BC"/>
    <w:rsid w:val="00334635"/>
    <w:rsid w:val="0035779F"/>
    <w:rsid w:val="00363BF9"/>
    <w:rsid w:val="0037304B"/>
    <w:rsid w:val="0037329E"/>
    <w:rsid w:val="0038103D"/>
    <w:rsid w:val="00385056"/>
    <w:rsid w:val="00385BFC"/>
    <w:rsid w:val="003956BD"/>
    <w:rsid w:val="003A3B8B"/>
    <w:rsid w:val="003A6637"/>
    <w:rsid w:val="003A7904"/>
    <w:rsid w:val="003B1DC4"/>
    <w:rsid w:val="003B5E61"/>
    <w:rsid w:val="003B6616"/>
    <w:rsid w:val="003B7081"/>
    <w:rsid w:val="003E662A"/>
    <w:rsid w:val="00411361"/>
    <w:rsid w:val="00424161"/>
    <w:rsid w:val="004260FC"/>
    <w:rsid w:val="0042619B"/>
    <w:rsid w:val="0043793D"/>
    <w:rsid w:val="004408D1"/>
    <w:rsid w:val="0045145F"/>
    <w:rsid w:val="00453A80"/>
    <w:rsid w:val="004760C5"/>
    <w:rsid w:val="00491558"/>
    <w:rsid w:val="004951F4"/>
    <w:rsid w:val="004A71E6"/>
    <w:rsid w:val="004D3C84"/>
    <w:rsid w:val="004D6DD5"/>
    <w:rsid w:val="004E1FA4"/>
    <w:rsid w:val="00501345"/>
    <w:rsid w:val="00503655"/>
    <w:rsid w:val="00510B26"/>
    <w:rsid w:val="005131AE"/>
    <w:rsid w:val="00523593"/>
    <w:rsid w:val="00525691"/>
    <w:rsid w:val="005310DC"/>
    <w:rsid w:val="00531FB0"/>
    <w:rsid w:val="0053521F"/>
    <w:rsid w:val="005407AF"/>
    <w:rsid w:val="005426B6"/>
    <w:rsid w:val="00546883"/>
    <w:rsid w:val="00546BA9"/>
    <w:rsid w:val="00550FC8"/>
    <w:rsid w:val="00553D4A"/>
    <w:rsid w:val="00553E8F"/>
    <w:rsid w:val="00560EFF"/>
    <w:rsid w:val="005622E1"/>
    <w:rsid w:val="00564B5D"/>
    <w:rsid w:val="005651AD"/>
    <w:rsid w:val="005660F8"/>
    <w:rsid w:val="005719D6"/>
    <w:rsid w:val="00581D85"/>
    <w:rsid w:val="00596C04"/>
    <w:rsid w:val="00596CC8"/>
    <w:rsid w:val="005A5016"/>
    <w:rsid w:val="005B49BA"/>
    <w:rsid w:val="005C0C0B"/>
    <w:rsid w:val="005C4C99"/>
    <w:rsid w:val="005D27A7"/>
    <w:rsid w:val="005D27FA"/>
    <w:rsid w:val="005D3D8E"/>
    <w:rsid w:val="005D3F59"/>
    <w:rsid w:val="005F0B1C"/>
    <w:rsid w:val="00601A54"/>
    <w:rsid w:val="00617080"/>
    <w:rsid w:val="006201C7"/>
    <w:rsid w:val="00641BA2"/>
    <w:rsid w:val="00644A01"/>
    <w:rsid w:val="00650FA6"/>
    <w:rsid w:val="00654E67"/>
    <w:rsid w:val="006650FC"/>
    <w:rsid w:val="006707D9"/>
    <w:rsid w:val="00680BF5"/>
    <w:rsid w:val="0069078A"/>
    <w:rsid w:val="006907D9"/>
    <w:rsid w:val="006A21CE"/>
    <w:rsid w:val="006A2252"/>
    <w:rsid w:val="006A2345"/>
    <w:rsid w:val="006A3158"/>
    <w:rsid w:val="006A420B"/>
    <w:rsid w:val="006A431D"/>
    <w:rsid w:val="006B552C"/>
    <w:rsid w:val="006B5563"/>
    <w:rsid w:val="006B6263"/>
    <w:rsid w:val="006C4F01"/>
    <w:rsid w:val="006D0886"/>
    <w:rsid w:val="006E1ABB"/>
    <w:rsid w:val="00700C28"/>
    <w:rsid w:val="0071566E"/>
    <w:rsid w:val="00743BD7"/>
    <w:rsid w:val="00750B45"/>
    <w:rsid w:val="0075179A"/>
    <w:rsid w:val="00753C6B"/>
    <w:rsid w:val="00755E72"/>
    <w:rsid w:val="007656A7"/>
    <w:rsid w:val="00765A77"/>
    <w:rsid w:val="00767BC4"/>
    <w:rsid w:val="00771BC1"/>
    <w:rsid w:val="00773C27"/>
    <w:rsid w:val="00773F59"/>
    <w:rsid w:val="00773FD9"/>
    <w:rsid w:val="0077443F"/>
    <w:rsid w:val="0078047D"/>
    <w:rsid w:val="00783659"/>
    <w:rsid w:val="00783D4B"/>
    <w:rsid w:val="00792BE5"/>
    <w:rsid w:val="00795398"/>
    <w:rsid w:val="007A0B4C"/>
    <w:rsid w:val="007A290A"/>
    <w:rsid w:val="007A3FFB"/>
    <w:rsid w:val="007A47FE"/>
    <w:rsid w:val="007A58E5"/>
    <w:rsid w:val="007B535C"/>
    <w:rsid w:val="007C2460"/>
    <w:rsid w:val="007D1895"/>
    <w:rsid w:val="007E159D"/>
    <w:rsid w:val="007E6934"/>
    <w:rsid w:val="007F5A47"/>
    <w:rsid w:val="00825C32"/>
    <w:rsid w:val="00837144"/>
    <w:rsid w:val="00841D1D"/>
    <w:rsid w:val="0086619D"/>
    <w:rsid w:val="0086745A"/>
    <w:rsid w:val="00875B74"/>
    <w:rsid w:val="00882447"/>
    <w:rsid w:val="008855F9"/>
    <w:rsid w:val="00892FBA"/>
    <w:rsid w:val="008952D0"/>
    <w:rsid w:val="00897443"/>
    <w:rsid w:val="00897533"/>
    <w:rsid w:val="008A27ED"/>
    <w:rsid w:val="008A446E"/>
    <w:rsid w:val="008A4D6E"/>
    <w:rsid w:val="008B340D"/>
    <w:rsid w:val="008B5F11"/>
    <w:rsid w:val="008C6990"/>
    <w:rsid w:val="008C75F2"/>
    <w:rsid w:val="008C77EF"/>
    <w:rsid w:val="008D16D5"/>
    <w:rsid w:val="008D3FF3"/>
    <w:rsid w:val="008D57C4"/>
    <w:rsid w:val="008D60C5"/>
    <w:rsid w:val="008E02C9"/>
    <w:rsid w:val="008F282D"/>
    <w:rsid w:val="008F7A24"/>
    <w:rsid w:val="00906000"/>
    <w:rsid w:val="00911D73"/>
    <w:rsid w:val="009160B0"/>
    <w:rsid w:val="00927EE7"/>
    <w:rsid w:val="00940197"/>
    <w:rsid w:val="009514A2"/>
    <w:rsid w:val="00952949"/>
    <w:rsid w:val="00955EDD"/>
    <w:rsid w:val="00976414"/>
    <w:rsid w:val="009830FE"/>
    <w:rsid w:val="0098325E"/>
    <w:rsid w:val="00984295"/>
    <w:rsid w:val="009912D8"/>
    <w:rsid w:val="009913CA"/>
    <w:rsid w:val="009A6A1F"/>
    <w:rsid w:val="009C4705"/>
    <w:rsid w:val="009C62E4"/>
    <w:rsid w:val="009D1F1A"/>
    <w:rsid w:val="009E018D"/>
    <w:rsid w:val="009E0FAB"/>
    <w:rsid w:val="009E440D"/>
    <w:rsid w:val="009E511F"/>
    <w:rsid w:val="009F0197"/>
    <w:rsid w:val="00A015ED"/>
    <w:rsid w:val="00A036AB"/>
    <w:rsid w:val="00A166B1"/>
    <w:rsid w:val="00A22CD8"/>
    <w:rsid w:val="00A23DDF"/>
    <w:rsid w:val="00A27B7A"/>
    <w:rsid w:val="00A314F5"/>
    <w:rsid w:val="00A31A5D"/>
    <w:rsid w:val="00A32993"/>
    <w:rsid w:val="00A43E06"/>
    <w:rsid w:val="00A55C4C"/>
    <w:rsid w:val="00A635BC"/>
    <w:rsid w:val="00A85B8E"/>
    <w:rsid w:val="00A93803"/>
    <w:rsid w:val="00A95521"/>
    <w:rsid w:val="00A959C8"/>
    <w:rsid w:val="00A969C3"/>
    <w:rsid w:val="00A96F96"/>
    <w:rsid w:val="00AA50A6"/>
    <w:rsid w:val="00AD7245"/>
    <w:rsid w:val="00AE6B81"/>
    <w:rsid w:val="00AF09C5"/>
    <w:rsid w:val="00AF3636"/>
    <w:rsid w:val="00B00A12"/>
    <w:rsid w:val="00B0194A"/>
    <w:rsid w:val="00B02ECF"/>
    <w:rsid w:val="00B1102C"/>
    <w:rsid w:val="00B154FE"/>
    <w:rsid w:val="00B353B2"/>
    <w:rsid w:val="00B35D34"/>
    <w:rsid w:val="00B368C4"/>
    <w:rsid w:val="00B4354B"/>
    <w:rsid w:val="00B43DA8"/>
    <w:rsid w:val="00B50FAD"/>
    <w:rsid w:val="00B64B90"/>
    <w:rsid w:val="00B700FC"/>
    <w:rsid w:val="00B7486B"/>
    <w:rsid w:val="00B75F11"/>
    <w:rsid w:val="00B81F40"/>
    <w:rsid w:val="00B82A04"/>
    <w:rsid w:val="00BA26F4"/>
    <w:rsid w:val="00BB1943"/>
    <w:rsid w:val="00BB7B2F"/>
    <w:rsid w:val="00BC502C"/>
    <w:rsid w:val="00BD2DD6"/>
    <w:rsid w:val="00BE70D8"/>
    <w:rsid w:val="00BF2421"/>
    <w:rsid w:val="00BF461D"/>
    <w:rsid w:val="00C00DDB"/>
    <w:rsid w:val="00C022F1"/>
    <w:rsid w:val="00C03952"/>
    <w:rsid w:val="00C07B4C"/>
    <w:rsid w:val="00C308BA"/>
    <w:rsid w:val="00C37161"/>
    <w:rsid w:val="00C42FEA"/>
    <w:rsid w:val="00C52C4A"/>
    <w:rsid w:val="00C53AA8"/>
    <w:rsid w:val="00C55BF2"/>
    <w:rsid w:val="00C56229"/>
    <w:rsid w:val="00C5703C"/>
    <w:rsid w:val="00C61994"/>
    <w:rsid w:val="00C621BD"/>
    <w:rsid w:val="00C6643A"/>
    <w:rsid w:val="00C766A1"/>
    <w:rsid w:val="00C96370"/>
    <w:rsid w:val="00C96C15"/>
    <w:rsid w:val="00CA054E"/>
    <w:rsid w:val="00CA38CC"/>
    <w:rsid w:val="00CA6F0E"/>
    <w:rsid w:val="00CB253F"/>
    <w:rsid w:val="00CD1F9C"/>
    <w:rsid w:val="00CE0A59"/>
    <w:rsid w:val="00CF56A0"/>
    <w:rsid w:val="00CF7BAA"/>
    <w:rsid w:val="00D04AFB"/>
    <w:rsid w:val="00D1376F"/>
    <w:rsid w:val="00D13D2C"/>
    <w:rsid w:val="00D22D3E"/>
    <w:rsid w:val="00D361C4"/>
    <w:rsid w:val="00D42735"/>
    <w:rsid w:val="00D42BFE"/>
    <w:rsid w:val="00D50F83"/>
    <w:rsid w:val="00D51E04"/>
    <w:rsid w:val="00D52F44"/>
    <w:rsid w:val="00D777B4"/>
    <w:rsid w:val="00D7785A"/>
    <w:rsid w:val="00D80356"/>
    <w:rsid w:val="00D80CAC"/>
    <w:rsid w:val="00D830C7"/>
    <w:rsid w:val="00D85CE1"/>
    <w:rsid w:val="00DA0151"/>
    <w:rsid w:val="00DA092F"/>
    <w:rsid w:val="00DB61B7"/>
    <w:rsid w:val="00DC0CBD"/>
    <w:rsid w:val="00DC3524"/>
    <w:rsid w:val="00DC6690"/>
    <w:rsid w:val="00DE5AC8"/>
    <w:rsid w:val="00E0516A"/>
    <w:rsid w:val="00E21B48"/>
    <w:rsid w:val="00E24735"/>
    <w:rsid w:val="00E26753"/>
    <w:rsid w:val="00E269E1"/>
    <w:rsid w:val="00E27AF4"/>
    <w:rsid w:val="00E31BA7"/>
    <w:rsid w:val="00E31D46"/>
    <w:rsid w:val="00E416E7"/>
    <w:rsid w:val="00E46ADA"/>
    <w:rsid w:val="00E47D4C"/>
    <w:rsid w:val="00E532BC"/>
    <w:rsid w:val="00E60AD6"/>
    <w:rsid w:val="00E628AD"/>
    <w:rsid w:val="00E72DB2"/>
    <w:rsid w:val="00E76D16"/>
    <w:rsid w:val="00EC228E"/>
    <w:rsid w:val="00EC7563"/>
    <w:rsid w:val="00ED4C1D"/>
    <w:rsid w:val="00ED5C06"/>
    <w:rsid w:val="00EE6F25"/>
    <w:rsid w:val="00F02067"/>
    <w:rsid w:val="00F077F2"/>
    <w:rsid w:val="00F07F44"/>
    <w:rsid w:val="00F16BCB"/>
    <w:rsid w:val="00F22842"/>
    <w:rsid w:val="00F25169"/>
    <w:rsid w:val="00F2712C"/>
    <w:rsid w:val="00F324B8"/>
    <w:rsid w:val="00F3691B"/>
    <w:rsid w:val="00F40678"/>
    <w:rsid w:val="00F4268C"/>
    <w:rsid w:val="00F533D0"/>
    <w:rsid w:val="00F55EFB"/>
    <w:rsid w:val="00F63470"/>
    <w:rsid w:val="00F63CDF"/>
    <w:rsid w:val="00F6450B"/>
    <w:rsid w:val="00F66E2D"/>
    <w:rsid w:val="00F858E8"/>
    <w:rsid w:val="00F85BFA"/>
    <w:rsid w:val="00F8607D"/>
    <w:rsid w:val="00F90029"/>
    <w:rsid w:val="00FA3F57"/>
    <w:rsid w:val="00FC58E5"/>
    <w:rsid w:val="00FC5AD5"/>
    <w:rsid w:val="00FD21E7"/>
    <w:rsid w:val="00FE321E"/>
    <w:rsid w:val="00FE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119D2BA"/>
  <w15:chartTrackingRefBased/>
  <w15:docId w15:val="{0A55CC2D-15FC-4E6B-AEEB-C1FC402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405"/>
    <w:pPr>
      <w:ind w:left="720"/>
      <w:contextualSpacing/>
    </w:pPr>
  </w:style>
  <w:style w:type="table" w:styleId="TableGrid">
    <w:name w:val="Table Grid"/>
    <w:basedOn w:val="TableNormal"/>
    <w:uiPriority w:val="39"/>
    <w:rsid w:val="0062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2C"/>
  </w:style>
  <w:style w:type="paragraph" w:styleId="Footer">
    <w:name w:val="footer"/>
    <w:basedOn w:val="Normal"/>
    <w:link w:val="FooterChar"/>
    <w:uiPriority w:val="99"/>
    <w:unhideWhenUsed/>
    <w:rsid w:val="00F27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12C"/>
  </w:style>
  <w:style w:type="paragraph" w:styleId="BalloonText">
    <w:name w:val="Balloon Text"/>
    <w:basedOn w:val="Normal"/>
    <w:link w:val="BalloonTextChar"/>
    <w:uiPriority w:val="99"/>
    <w:semiHidden/>
    <w:unhideWhenUsed/>
    <w:rsid w:val="006A4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0B"/>
    <w:rPr>
      <w:rFonts w:ascii="Segoe UI" w:hAnsi="Segoe UI" w:cs="Segoe UI"/>
      <w:sz w:val="18"/>
      <w:szCs w:val="18"/>
    </w:rPr>
  </w:style>
  <w:style w:type="character" w:styleId="Hyperlink">
    <w:name w:val="Hyperlink"/>
    <w:basedOn w:val="DefaultParagraphFont"/>
    <w:uiPriority w:val="99"/>
    <w:unhideWhenUsed/>
    <w:rsid w:val="00BF4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6548">
      <w:bodyDiv w:val="1"/>
      <w:marLeft w:val="0"/>
      <w:marRight w:val="0"/>
      <w:marTop w:val="0"/>
      <w:marBottom w:val="0"/>
      <w:divBdr>
        <w:top w:val="none" w:sz="0" w:space="0" w:color="auto"/>
        <w:left w:val="none" w:sz="0" w:space="0" w:color="auto"/>
        <w:bottom w:val="none" w:sz="0" w:space="0" w:color="auto"/>
        <w:right w:val="none" w:sz="0" w:space="0" w:color="auto"/>
      </w:divBdr>
    </w:div>
    <w:div w:id="203636610">
      <w:bodyDiv w:val="1"/>
      <w:marLeft w:val="0"/>
      <w:marRight w:val="0"/>
      <w:marTop w:val="0"/>
      <w:marBottom w:val="0"/>
      <w:divBdr>
        <w:top w:val="none" w:sz="0" w:space="0" w:color="auto"/>
        <w:left w:val="none" w:sz="0" w:space="0" w:color="auto"/>
        <w:bottom w:val="none" w:sz="0" w:space="0" w:color="auto"/>
        <w:right w:val="none" w:sz="0" w:space="0" w:color="auto"/>
      </w:divBdr>
    </w:div>
    <w:div w:id="256909018">
      <w:bodyDiv w:val="1"/>
      <w:marLeft w:val="0"/>
      <w:marRight w:val="0"/>
      <w:marTop w:val="0"/>
      <w:marBottom w:val="0"/>
      <w:divBdr>
        <w:top w:val="none" w:sz="0" w:space="0" w:color="auto"/>
        <w:left w:val="none" w:sz="0" w:space="0" w:color="auto"/>
        <w:bottom w:val="none" w:sz="0" w:space="0" w:color="auto"/>
        <w:right w:val="none" w:sz="0" w:space="0" w:color="auto"/>
      </w:divBdr>
    </w:div>
    <w:div w:id="329791667">
      <w:bodyDiv w:val="1"/>
      <w:marLeft w:val="0"/>
      <w:marRight w:val="0"/>
      <w:marTop w:val="0"/>
      <w:marBottom w:val="0"/>
      <w:divBdr>
        <w:top w:val="none" w:sz="0" w:space="0" w:color="auto"/>
        <w:left w:val="none" w:sz="0" w:space="0" w:color="auto"/>
        <w:bottom w:val="none" w:sz="0" w:space="0" w:color="auto"/>
        <w:right w:val="none" w:sz="0" w:space="0" w:color="auto"/>
      </w:divBdr>
    </w:div>
    <w:div w:id="405807689">
      <w:bodyDiv w:val="1"/>
      <w:marLeft w:val="0"/>
      <w:marRight w:val="0"/>
      <w:marTop w:val="0"/>
      <w:marBottom w:val="0"/>
      <w:divBdr>
        <w:top w:val="none" w:sz="0" w:space="0" w:color="auto"/>
        <w:left w:val="none" w:sz="0" w:space="0" w:color="auto"/>
        <w:bottom w:val="none" w:sz="0" w:space="0" w:color="auto"/>
        <w:right w:val="none" w:sz="0" w:space="0" w:color="auto"/>
      </w:divBdr>
    </w:div>
    <w:div w:id="800534324">
      <w:bodyDiv w:val="1"/>
      <w:marLeft w:val="0"/>
      <w:marRight w:val="0"/>
      <w:marTop w:val="0"/>
      <w:marBottom w:val="0"/>
      <w:divBdr>
        <w:top w:val="none" w:sz="0" w:space="0" w:color="auto"/>
        <w:left w:val="none" w:sz="0" w:space="0" w:color="auto"/>
        <w:bottom w:val="none" w:sz="0" w:space="0" w:color="auto"/>
        <w:right w:val="none" w:sz="0" w:space="0" w:color="auto"/>
      </w:divBdr>
    </w:div>
    <w:div w:id="970868106">
      <w:bodyDiv w:val="1"/>
      <w:marLeft w:val="0"/>
      <w:marRight w:val="0"/>
      <w:marTop w:val="0"/>
      <w:marBottom w:val="0"/>
      <w:divBdr>
        <w:top w:val="none" w:sz="0" w:space="0" w:color="auto"/>
        <w:left w:val="none" w:sz="0" w:space="0" w:color="auto"/>
        <w:bottom w:val="none" w:sz="0" w:space="0" w:color="auto"/>
        <w:right w:val="none" w:sz="0" w:space="0" w:color="auto"/>
      </w:divBdr>
    </w:div>
    <w:div w:id="1225872685">
      <w:bodyDiv w:val="1"/>
      <w:marLeft w:val="0"/>
      <w:marRight w:val="0"/>
      <w:marTop w:val="0"/>
      <w:marBottom w:val="0"/>
      <w:divBdr>
        <w:top w:val="none" w:sz="0" w:space="0" w:color="auto"/>
        <w:left w:val="none" w:sz="0" w:space="0" w:color="auto"/>
        <w:bottom w:val="none" w:sz="0" w:space="0" w:color="auto"/>
        <w:right w:val="none" w:sz="0" w:space="0" w:color="auto"/>
      </w:divBdr>
    </w:div>
    <w:div w:id="1256549453">
      <w:bodyDiv w:val="1"/>
      <w:marLeft w:val="0"/>
      <w:marRight w:val="0"/>
      <w:marTop w:val="0"/>
      <w:marBottom w:val="0"/>
      <w:divBdr>
        <w:top w:val="none" w:sz="0" w:space="0" w:color="auto"/>
        <w:left w:val="none" w:sz="0" w:space="0" w:color="auto"/>
        <w:bottom w:val="none" w:sz="0" w:space="0" w:color="auto"/>
        <w:right w:val="none" w:sz="0" w:space="0" w:color="auto"/>
      </w:divBdr>
    </w:div>
    <w:div w:id="1373309187">
      <w:bodyDiv w:val="1"/>
      <w:marLeft w:val="0"/>
      <w:marRight w:val="0"/>
      <w:marTop w:val="0"/>
      <w:marBottom w:val="0"/>
      <w:divBdr>
        <w:top w:val="none" w:sz="0" w:space="0" w:color="auto"/>
        <w:left w:val="none" w:sz="0" w:space="0" w:color="auto"/>
        <w:bottom w:val="none" w:sz="0" w:space="0" w:color="auto"/>
        <w:right w:val="none" w:sz="0" w:space="0" w:color="auto"/>
      </w:divBdr>
    </w:div>
    <w:div w:id="1608268092">
      <w:bodyDiv w:val="1"/>
      <w:marLeft w:val="0"/>
      <w:marRight w:val="0"/>
      <w:marTop w:val="0"/>
      <w:marBottom w:val="0"/>
      <w:divBdr>
        <w:top w:val="none" w:sz="0" w:space="0" w:color="auto"/>
        <w:left w:val="none" w:sz="0" w:space="0" w:color="auto"/>
        <w:bottom w:val="none" w:sz="0" w:space="0" w:color="auto"/>
        <w:right w:val="none" w:sz="0" w:space="0" w:color="auto"/>
      </w:divBdr>
    </w:div>
    <w:div w:id="1773621400">
      <w:bodyDiv w:val="1"/>
      <w:marLeft w:val="0"/>
      <w:marRight w:val="0"/>
      <w:marTop w:val="0"/>
      <w:marBottom w:val="0"/>
      <w:divBdr>
        <w:top w:val="none" w:sz="0" w:space="0" w:color="auto"/>
        <w:left w:val="none" w:sz="0" w:space="0" w:color="auto"/>
        <w:bottom w:val="none" w:sz="0" w:space="0" w:color="auto"/>
        <w:right w:val="none" w:sz="0" w:space="0" w:color="auto"/>
      </w:divBdr>
    </w:div>
    <w:div w:id="1881091052">
      <w:bodyDiv w:val="1"/>
      <w:marLeft w:val="0"/>
      <w:marRight w:val="0"/>
      <w:marTop w:val="0"/>
      <w:marBottom w:val="0"/>
      <w:divBdr>
        <w:top w:val="none" w:sz="0" w:space="0" w:color="auto"/>
        <w:left w:val="none" w:sz="0" w:space="0" w:color="auto"/>
        <w:bottom w:val="none" w:sz="0" w:space="0" w:color="auto"/>
        <w:right w:val="none" w:sz="0" w:space="0" w:color="auto"/>
      </w:divBdr>
    </w:div>
    <w:div w:id="19550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tatistics-key-stage-2"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4709E6265DF409EEF6A87AA1DFBDC" ma:contentTypeVersion="4" ma:contentTypeDescription="Create a new document." ma:contentTypeScope="" ma:versionID="374c2edcb25fdbab9399f47c9d2898cf">
  <xsd:schema xmlns:xsd="http://www.w3.org/2001/XMLSchema" xmlns:xs="http://www.w3.org/2001/XMLSchema" xmlns:p="http://schemas.microsoft.com/office/2006/metadata/properties" xmlns:ns2="3cf128bc-a869-472b-b3aa-3a6cf096a38e" targetNamespace="http://schemas.microsoft.com/office/2006/metadata/properties" ma:root="true" ma:fieldsID="b25418330fb52a4f659b2cc328237b5f" ns2:_="">
    <xsd:import namespace="3cf128bc-a869-472b-b3aa-3a6cf096a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128bc-a869-472b-b3aa-3a6cf096a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B4A1E-CD95-4526-A93E-3FD6E3D2DC76}">
  <ds:schemaRefs>
    <ds:schemaRef ds:uri="http://schemas.microsoft.com/sharepoint/v3/contenttype/forms"/>
  </ds:schemaRefs>
</ds:datastoreItem>
</file>

<file path=customXml/itemProps2.xml><?xml version="1.0" encoding="utf-8"?>
<ds:datastoreItem xmlns:ds="http://schemas.openxmlformats.org/officeDocument/2006/customXml" ds:itemID="{431247C6-AE56-4313-B3FF-8303CEEB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128bc-a869-472b-b3aa-3a6cf096a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A0284-DB59-4027-B926-D6890D38C5AA}">
  <ds:schemaRefs>
    <ds:schemaRef ds:uri="http://schemas.openxmlformats.org/package/2006/metadata/core-properties"/>
    <ds:schemaRef ds:uri="3cf128bc-a869-472b-b3aa-3a6cf096a38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39F660D-E2B3-41D8-9822-F3A397F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Commane</dc:creator>
  <cp:keywords/>
  <dc:description/>
  <cp:lastModifiedBy>Cerys Townend</cp:lastModifiedBy>
  <cp:revision>2</cp:revision>
  <cp:lastPrinted>2020-01-23T08:46:00Z</cp:lastPrinted>
  <dcterms:created xsi:type="dcterms:W3CDTF">2021-11-10T16:07:00Z</dcterms:created>
  <dcterms:modified xsi:type="dcterms:W3CDTF">2021-11-10T16:07:00Z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2021-11-08T09:44:49Z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b452bbb0-b547-4681-a85b-0000ed619af4</vt:lpwstr>
  </property>
  <property fmtid="{D5CDD505-2E9C-101B-9397-08002B2CF9AE}" pid="8" name="MSIP_Label_13f27b87-3675-4fb5-85ad-fce3efd3a6b0_ContentBits">
    <vt:lpwstr>2</vt:lpwstr>
  </property>
  <property fmtid="{D5CDD505-2E9C-101B-9397-08002B2CF9AE}" pid="9" name="ContentTypeId">
    <vt:lpwstr>0x010100D184709E6265DF409EEF6A87AA1DFBDC</vt:lpwstr>
  </property>
</Properties>
</file>